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outlineLvl w:val="0"/>
        <w:rPr>
          <w:rStyle w:val="29"/>
          <w:rFonts w:hint="eastAsia" w:ascii="宋体" w:hAnsi="宋体" w:eastAsia="宋体" w:cs="宋体"/>
          <w:sz w:val="44"/>
          <w:szCs w:val="44"/>
          <w:highlight w:val="none"/>
          <w:lang w:val="en-US"/>
        </w:rPr>
      </w:pPr>
      <w:bookmarkStart w:id="0" w:name="_Toc24264"/>
    </w:p>
    <w:bookmarkEnd w:id="0"/>
    <w:p>
      <w:pPr>
        <w:pStyle w:val="3"/>
        <w:spacing w:before="120" w:beforeLines="0" w:line="360" w:lineRule="auto"/>
        <w:ind w:firstLine="0"/>
        <w:outlineLvl w:val="0"/>
        <w:rPr>
          <w:rStyle w:val="29"/>
          <w:rFonts w:hint="eastAsia" w:ascii="宋体" w:hAnsi="宋体" w:eastAsia="宋体" w:cs="宋体"/>
          <w:sz w:val="44"/>
          <w:szCs w:val="44"/>
          <w:highlight w:val="none"/>
        </w:rPr>
      </w:pPr>
      <w:r>
        <w:rPr>
          <w:rStyle w:val="29"/>
          <w:rFonts w:hint="eastAsia" w:ascii="宋体" w:hAnsi="宋体" w:eastAsia="宋体" w:cs="宋体"/>
          <w:sz w:val="44"/>
          <w:szCs w:val="44"/>
          <w:highlight w:val="none"/>
          <w:lang w:val="en-US" w:eastAsia="zh-CN"/>
        </w:rPr>
        <w:t>夜跑紫蓬山运动线路综合提升项目</w:t>
      </w:r>
      <w:r>
        <w:rPr>
          <w:rStyle w:val="29"/>
          <w:rFonts w:hint="eastAsia" w:ascii="宋体" w:hAnsi="宋体" w:eastAsia="宋体" w:cs="宋体"/>
          <w:sz w:val="44"/>
          <w:szCs w:val="44"/>
          <w:highlight w:val="none"/>
          <w:lang w:val="en-US"/>
        </w:rPr>
        <w:t>监理</w:t>
      </w:r>
    </w:p>
    <w:p>
      <w:pPr>
        <w:pStyle w:val="3"/>
        <w:spacing w:before="120" w:beforeLines="0" w:line="360" w:lineRule="auto"/>
        <w:ind w:firstLine="0"/>
        <w:outlineLvl w:val="9"/>
        <w:rPr>
          <w:rStyle w:val="29"/>
          <w:rFonts w:hint="eastAsia" w:ascii="宋体" w:hAnsi="宋体" w:eastAsia="宋体" w:cs="宋体"/>
          <w:sz w:val="44"/>
          <w:szCs w:val="44"/>
          <w:highlight w:val="none"/>
        </w:rPr>
      </w:pPr>
    </w:p>
    <w:p>
      <w:pPr>
        <w:rPr>
          <w:rFonts w:hint="eastAsia"/>
          <w:highlight w:val="none"/>
        </w:rPr>
      </w:pPr>
    </w:p>
    <w:p>
      <w:pPr>
        <w:pStyle w:val="3"/>
        <w:spacing w:before="120" w:beforeLines="0" w:line="360" w:lineRule="auto"/>
        <w:ind w:firstLine="0"/>
        <w:outlineLvl w:val="0"/>
        <w:rPr>
          <w:rStyle w:val="29"/>
          <w:rFonts w:hint="eastAsia" w:ascii="宋体" w:hAnsi="宋体" w:eastAsia="宋体" w:cs="宋体"/>
          <w:sz w:val="48"/>
          <w:szCs w:val="48"/>
          <w:highlight w:val="none"/>
          <w:lang w:val="en-US"/>
        </w:rPr>
      </w:pPr>
      <w:bookmarkStart w:id="1" w:name="_Toc28744"/>
      <w:r>
        <w:rPr>
          <w:rStyle w:val="29"/>
          <w:rFonts w:hint="eastAsia" w:ascii="宋体" w:hAnsi="宋体" w:eastAsia="宋体" w:cs="宋体"/>
          <w:sz w:val="48"/>
          <w:szCs w:val="48"/>
          <w:highlight w:val="none"/>
          <w:lang w:val="en-US"/>
        </w:rPr>
        <w:t>征</w:t>
      </w:r>
      <w:bookmarkEnd w:id="1"/>
    </w:p>
    <w:p>
      <w:pPr>
        <w:rPr>
          <w:rFonts w:hint="default"/>
          <w:highlight w:val="none"/>
          <w:lang w:val="en-US"/>
        </w:rPr>
      </w:pPr>
    </w:p>
    <w:p>
      <w:pPr>
        <w:pStyle w:val="3"/>
        <w:spacing w:before="120" w:beforeLines="0" w:line="360" w:lineRule="auto"/>
        <w:ind w:firstLine="0"/>
        <w:outlineLvl w:val="0"/>
        <w:rPr>
          <w:rStyle w:val="29"/>
          <w:rFonts w:hint="eastAsia" w:ascii="宋体" w:hAnsi="宋体" w:eastAsia="宋体" w:cs="宋体"/>
          <w:sz w:val="48"/>
          <w:szCs w:val="48"/>
          <w:highlight w:val="none"/>
          <w:lang w:val="en-US"/>
        </w:rPr>
      </w:pPr>
      <w:bookmarkStart w:id="2" w:name="_Toc2876"/>
      <w:bookmarkStart w:id="3" w:name="_Toc2457"/>
      <w:r>
        <w:rPr>
          <w:rStyle w:val="29"/>
          <w:rFonts w:hint="eastAsia" w:ascii="宋体" w:hAnsi="宋体" w:eastAsia="宋体" w:cs="宋体"/>
          <w:sz w:val="48"/>
          <w:szCs w:val="48"/>
          <w:highlight w:val="none"/>
          <w:lang w:val="en-US"/>
        </w:rPr>
        <w:t>集</w:t>
      </w:r>
      <w:bookmarkEnd w:id="2"/>
    </w:p>
    <w:p>
      <w:pPr>
        <w:rPr>
          <w:rFonts w:hint="default"/>
          <w:highlight w:val="none"/>
          <w:lang w:val="en-US"/>
        </w:rPr>
      </w:pPr>
    </w:p>
    <w:p>
      <w:pPr>
        <w:pStyle w:val="3"/>
        <w:spacing w:before="120" w:beforeLines="0" w:line="360" w:lineRule="auto"/>
        <w:ind w:firstLine="0"/>
        <w:outlineLvl w:val="0"/>
        <w:rPr>
          <w:rStyle w:val="29"/>
          <w:rFonts w:hint="eastAsia" w:ascii="宋体" w:hAnsi="宋体" w:eastAsia="宋体" w:cs="宋体"/>
          <w:sz w:val="48"/>
          <w:szCs w:val="48"/>
          <w:highlight w:val="none"/>
        </w:rPr>
      </w:pPr>
      <w:bookmarkStart w:id="4" w:name="_Toc27250"/>
      <w:r>
        <w:rPr>
          <w:rStyle w:val="29"/>
          <w:rFonts w:hint="eastAsia" w:ascii="宋体" w:hAnsi="宋体" w:eastAsia="宋体" w:cs="宋体"/>
          <w:sz w:val="48"/>
          <w:szCs w:val="48"/>
          <w:highlight w:val="none"/>
        </w:rPr>
        <w:t>文</w:t>
      </w:r>
      <w:bookmarkEnd w:id="4"/>
    </w:p>
    <w:p>
      <w:pPr>
        <w:rPr>
          <w:rFonts w:hint="eastAsia"/>
          <w:highlight w:val="none"/>
        </w:rPr>
      </w:pPr>
    </w:p>
    <w:p>
      <w:pPr>
        <w:pStyle w:val="3"/>
        <w:spacing w:before="120" w:beforeLines="0" w:line="360" w:lineRule="auto"/>
        <w:ind w:firstLine="0"/>
        <w:outlineLvl w:val="0"/>
        <w:rPr>
          <w:rStyle w:val="29"/>
          <w:rFonts w:hint="eastAsia" w:ascii="宋体" w:hAnsi="宋体" w:eastAsia="宋体" w:cs="宋体"/>
          <w:sz w:val="48"/>
          <w:szCs w:val="48"/>
          <w:highlight w:val="none"/>
        </w:rPr>
      </w:pPr>
      <w:bookmarkStart w:id="5" w:name="_Toc8526"/>
      <w:r>
        <w:rPr>
          <w:rStyle w:val="29"/>
          <w:rFonts w:hint="eastAsia" w:ascii="宋体" w:hAnsi="宋体" w:eastAsia="宋体" w:cs="宋体"/>
          <w:sz w:val="48"/>
          <w:szCs w:val="48"/>
          <w:highlight w:val="none"/>
        </w:rPr>
        <w:t>件</w:t>
      </w:r>
      <w:bookmarkEnd w:id="5"/>
    </w:p>
    <w:p>
      <w:pPr>
        <w:rPr>
          <w:rStyle w:val="29"/>
          <w:rFonts w:hint="eastAsia" w:ascii="宋体" w:hAnsi="宋体" w:cs="宋体"/>
          <w:sz w:val="44"/>
          <w:szCs w:val="44"/>
          <w:highlight w:val="none"/>
        </w:rPr>
      </w:pPr>
    </w:p>
    <w:p>
      <w:pPr>
        <w:pStyle w:val="6"/>
        <w:rPr>
          <w:rStyle w:val="29"/>
          <w:rFonts w:hint="eastAsia" w:ascii="宋体" w:hAnsi="宋体" w:cs="宋体"/>
          <w:sz w:val="44"/>
          <w:szCs w:val="44"/>
          <w:highlight w:val="none"/>
        </w:rPr>
      </w:pPr>
    </w:p>
    <w:p>
      <w:pPr>
        <w:pStyle w:val="7"/>
        <w:rPr>
          <w:rStyle w:val="29"/>
          <w:rFonts w:hint="eastAsia" w:ascii="宋体" w:hAnsi="宋体" w:cs="宋体"/>
          <w:sz w:val="44"/>
          <w:szCs w:val="44"/>
          <w:highlight w:val="none"/>
        </w:rPr>
      </w:pPr>
    </w:p>
    <w:p>
      <w:pPr>
        <w:rPr>
          <w:rStyle w:val="29"/>
          <w:rFonts w:hint="eastAsia" w:ascii="宋体" w:hAnsi="宋体" w:cs="宋体"/>
          <w:sz w:val="44"/>
          <w:szCs w:val="44"/>
          <w:highlight w:val="none"/>
        </w:rPr>
      </w:pPr>
    </w:p>
    <w:p>
      <w:pPr>
        <w:spacing w:line="360" w:lineRule="auto"/>
        <w:ind w:left="0" w:leftChars="0" w:firstLine="0" w:firstLineChars="0"/>
        <w:jc w:val="center"/>
        <w:rPr>
          <w:rFonts w:hint="eastAsia" w:ascii="宋体" w:hAnsi="宋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肥西县三河文旅发展有限公司</w:t>
      </w:r>
    </w:p>
    <w:p>
      <w:pPr>
        <w:spacing w:line="360" w:lineRule="auto"/>
        <w:ind w:left="0" w:leftChars="0" w:firstLine="0" w:firstLineChars="0"/>
        <w:jc w:val="center"/>
        <w:rPr>
          <w:rFonts w:hint="eastAsia" w:ascii="黑体" w:hAnsi="宋体" w:eastAsia="黑体"/>
          <w:sz w:val="32"/>
          <w:szCs w:val="32"/>
          <w:highlight w:val="none"/>
        </w:rPr>
      </w:pPr>
      <w:r>
        <w:rPr>
          <w:rFonts w:hint="eastAsia" w:ascii="黑体" w:hAnsi="宋体" w:eastAsia="黑体"/>
          <w:sz w:val="32"/>
          <w:szCs w:val="32"/>
          <w:highlight w:val="none"/>
        </w:rPr>
        <w:t>日期：202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11</w:t>
      </w:r>
      <w:r>
        <w:rPr>
          <w:rFonts w:hint="eastAsia" w:ascii="黑体" w:hAnsi="宋体" w:eastAsia="黑体"/>
          <w:sz w:val="32"/>
          <w:szCs w:val="32"/>
          <w:highlight w:val="none"/>
        </w:rPr>
        <w:t>月</w:t>
      </w:r>
    </w:p>
    <w:p>
      <w:pPr>
        <w:pStyle w:val="30"/>
        <w:tabs>
          <w:tab w:val="right" w:leader="dot" w:pos="9639"/>
        </w:tabs>
        <w:rPr>
          <w:rFonts w:ascii="宋体" w:hAnsi="宋体" w:eastAsia="宋体" w:cs="Times New Roman"/>
          <w:kern w:val="2"/>
          <w:sz w:val="21"/>
          <w:highlight w:val="none"/>
          <w:lang w:val="en-US" w:eastAsia="zh-CN" w:bidi="ar-SA"/>
        </w:rPr>
      </w:pPr>
    </w:p>
    <w:p>
      <w:pPr>
        <w:pStyle w:val="30"/>
        <w:tabs>
          <w:tab w:val="right" w:leader="dot" w:pos="9639"/>
        </w:tabs>
        <w:rPr>
          <w:rFonts w:ascii="宋体" w:hAnsi="宋体" w:eastAsia="宋体" w:cs="Times New Roman"/>
          <w:kern w:val="2"/>
          <w:sz w:val="21"/>
          <w:highlight w:val="none"/>
          <w:lang w:val="en-US" w:eastAsia="zh-CN" w:bidi="ar-SA"/>
        </w:rPr>
      </w:pPr>
    </w:p>
    <w:p>
      <w:pPr>
        <w:pStyle w:val="30"/>
        <w:tabs>
          <w:tab w:val="right" w:leader="dot" w:pos="9639"/>
        </w:tabs>
        <w:rPr>
          <w:rFonts w:ascii="宋体" w:hAnsi="宋体" w:eastAsia="宋体" w:cs="Times New Roman"/>
          <w:kern w:val="2"/>
          <w:sz w:val="21"/>
          <w:highlight w:val="none"/>
          <w:lang w:val="en-US" w:eastAsia="zh-CN" w:bidi="ar-SA"/>
        </w:rPr>
      </w:pPr>
    </w:p>
    <w:sdt>
      <w:sdtPr>
        <w:rPr>
          <w:rFonts w:ascii="宋体" w:hAnsi="宋体" w:eastAsia="宋体" w:cs="Times New Roman"/>
          <w:kern w:val="2"/>
          <w:sz w:val="21"/>
          <w:highlight w:val="none"/>
          <w:lang w:val="en-US" w:eastAsia="zh-CN" w:bidi="ar-SA"/>
        </w:rPr>
        <w:id w:val="147466642"/>
        <w15:color w:val="DBDBDB"/>
        <w:docPartObj>
          <w:docPartGallery w:val="Table of Contents"/>
          <w:docPartUnique/>
        </w:docPartObj>
      </w:sdtPr>
      <w:sdtEndPr>
        <w:rPr>
          <w:rFonts w:ascii="宋体" w:hAnsi="宋体" w:eastAsia="宋体" w:cs="Times New Roman"/>
          <w:kern w:val="2"/>
          <w:sz w:val="21"/>
          <w:highlight w:val="none"/>
          <w:lang w:val="en-US" w:eastAsia="zh-CN" w:bidi="ar-SA"/>
        </w:rPr>
      </w:sdtEndPr>
      <w:sdtContent>
        <w:p>
          <w:pPr>
            <w:pStyle w:val="30"/>
            <w:tabs>
              <w:tab w:val="right" w:leader="dot" w:pos="9639"/>
            </w:tabs>
            <w:rPr>
              <w:highlight w:val="none"/>
            </w:rPr>
          </w:pPr>
          <w:r>
            <w:rPr>
              <w:highlight w:val="none"/>
            </w:rPr>
            <w:fldChar w:fldCharType="begin"/>
          </w:r>
          <w:r>
            <w:rPr>
              <w:highlight w:val="none"/>
            </w:rPr>
            <w:instrText xml:space="preserve">TOC \o "1-1" \h \u </w:instrText>
          </w:r>
          <w:r>
            <w:rPr>
              <w:highlight w:val="none"/>
            </w:rPr>
            <w:fldChar w:fldCharType="separate"/>
          </w:r>
        </w:p>
        <w:p>
          <w:pPr>
            <w:pStyle w:val="30"/>
            <w:tabs>
              <w:tab w:val="right" w:leader="dot" w:pos="9639"/>
            </w:tabs>
            <w:ind w:left="0" w:leftChars="0" w:firstLine="0" w:firstLineChars="0"/>
            <w:jc w:val="center"/>
            <w:rPr>
              <w:rFonts w:hint="eastAsia"/>
              <w:b/>
              <w:bCs/>
              <w:sz w:val="30"/>
              <w:szCs w:val="30"/>
              <w:highlight w:val="none"/>
              <w:lang w:val="en-US" w:eastAsia="zh-CN"/>
            </w:rPr>
          </w:pPr>
        </w:p>
        <w:p>
          <w:pPr>
            <w:pStyle w:val="30"/>
            <w:tabs>
              <w:tab w:val="right" w:leader="dot" w:pos="9639"/>
            </w:tabs>
            <w:ind w:left="0" w:leftChars="0" w:firstLine="0" w:firstLineChars="0"/>
            <w:jc w:val="center"/>
            <w:rPr>
              <w:rFonts w:hint="eastAsia" w:eastAsia="宋体"/>
              <w:b/>
              <w:bCs/>
              <w:sz w:val="30"/>
              <w:szCs w:val="30"/>
              <w:highlight w:val="none"/>
              <w:lang w:val="en-US" w:eastAsia="zh-CN"/>
            </w:rPr>
          </w:pPr>
          <w:r>
            <w:rPr>
              <w:rFonts w:hint="eastAsia"/>
              <w:b/>
              <w:bCs/>
              <w:sz w:val="30"/>
              <w:szCs w:val="30"/>
              <w:highlight w:val="none"/>
              <w:lang w:val="en-US" w:eastAsia="zh-CN"/>
            </w:rPr>
            <w:t>目录</w:t>
          </w:r>
        </w:p>
        <w:p>
          <w:pPr>
            <w:pStyle w:val="30"/>
            <w:tabs>
              <w:tab w:val="right" w:leader="dot" w:pos="9639"/>
            </w:tabs>
            <w:rPr>
              <w:b/>
              <w:bCs/>
              <w:sz w:val="30"/>
              <w:szCs w:val="30"/>
              <w:highlight w:val="none"/>
            </w:rPr>
          </w:pPr>
        </w:p>
        <w:p>
          <w:pPr>
            <w:pStyle w:val="30"/>
            <w:tabs>
              <w:tab w:val="right" w:leader="dot" w:pos="9639"/>
            </w:tabs>
            <w:rPr>
              <w:b/>
              <w:bCs/>
              <w:sz w:val="30"/>
              <w:szCs w:val="30"/>
              <w:highlight w:val="none"/>
            </w:rPr>
          </w:pPr>
        </w:p>
        <w:p>
          <w:pPr>
            <w:pStyle w:val="30"/>
            <w:tabs>
              <w:tab w:val="right" w:leader="dot" w:pos="8400"/>
            </w:tabs>
            <w:rPr>
              <w:b/>
              <w:bCs/>
              <w:sz w:val="30"/>
              <w:szCs w:val="30"/>
              <w:highlight w:val="none"/>
            </w:rPr>
          </w:pPr>
          <w:r>
            <w:rPr>
              <w:b/>
              <w:bCs/>
              <w:sz w:val="30"/>
              <w:szCs w:val="30"/>
              <w:highlight w:val="none"/>
            </w:rPr>
            <w:fldChar w:fldCharType="begin"/>
          </w:r>
          <w:r>
            <w:rPr>
              <w:b/>
              <w:bCs/>
              <w:sz w:val="30"/>
              <w:szCs w:val="30"/>
              <w:highlight w:val="none"/>
            </w:rPr>
            <w:instrText xml:space="preserve"> HYPERLINK \l _Toc4405 </w:instrText>
          </w:r>
          <w:r>
            <w:rPr>
              <w:b/>
              <w:bCs/>
              <w:sz w:val="30"/>
              <w:szCs w:val="30"/>
              <w:highlight w:val="none"/>
            </w:rPr>
            <w:fldChar w:fldCharType="separate"/>
          </w:r>
          <w:r>
            <w:rPr>
              <w:rFonts w:hint="eastAsia" w:ascii="宋体" w:hAnsi="宋体" w:eastAsia="宋体" w:cs="宋体"/>
              <w:b/>
              <w:bCs/>
              <w:sz w:val="30"/>
              <w:szCs w:val="30"/>
              <w:highlight w:val="none"/>
              <w:lang w:val="en-US" w:eastAsia="zh-CN"/>
            </w:rPr>
            <w:t>第一章  评审公告</w:t>
          </w:r>
          <w:r>
            <w:rPr>
              <w:b/>
              <w:bCs/>
              <w:sz w:val="30"/>
              <w:szCs w:val="30"/>
              <w:highlight w:val="none"/>
            </w:rPr>
            <w:tab/>
          </w:r>
          <w:r>
            <w:rPr>
              <w:b/>
              <w:bCs/>
              <w:sz w:val="30"/>
              <w:szCs w:val="30"/>
              <w:highlight w:val="none"/>
            </w:rPr>
            <w:fldChar w:fldCharType="begin"/>
          </w:r>
          <w:r>
            <w:rPr>
              <w:b/>
              <w:bCs/>
              <w:sz w:val="30"/>
              <w:szCs w:val="30"/>
              <w:highlight w:val="none"/>
            </w:rPr>
            <w:instrText xml:space="preserve"> PAGEREF _Toc4405 \h </w:instrText>
          </w:r>
          <w:r>
            <w:rPr>
              <w:b/>
              <w:bCs/>
              <w:sz w:val="30"/>
              <w:szCs w:val="30"/>
              <w:highlight w:val="none"/>
            </w:rPr>
            <w:fldChar w:fldCharType="separate"/>
          </w:r>
          <w:r>
            <w:rPr>
              <w:b/>
              <w:bCs/>
              <w:sz w:val="30"/>
              <w:szCs w:val="30"/>
              <w:highlight w:val="none"/>
            </w:rPr>
            <w:t>3</w:t>
          </w:r>
          <w:r>
            <w:rPr>
              <w:b/>
              <w:bCs/>
              <w:sz w:val="30"/>
              <w:szCs w:val="30"/>
              <w:highlight w:val="none"/>
            </w:rPr>
            <w:fldChar w:fldCharType="end"/>
          </w:r>
          <w:r>
            <w:rPr>
              <w:b/>
              <w:bCs/>
              <w:sz w:val="30"/>
              <w:szCs w:val="30"/>
              <w:highlight w:val="none"/>
            </w:rPr>
            <w:fldChar w:fldCharType="end"/>
          </w:r>
        </w:p>
        <w:p>
          <w:pPr>
            <w:pStyle w:val="30"/>
            <w:tabs>
              <w:tab w:val="right" w:leader="dot" w:pos="9639"/>
            </w:tabs>
            <w:rPr>
              <w:b/>
              <w:bCs/>
              <w:sz w:val="30"/>
              <w:szCs w:val="30"/>
              <w:highlight w:val="none"/>
            </w:rPr>
          </w:pPr>
        </w:p>
        <w:p>
          <w:pPr>
            <w:pStyle w:val="30"/>
            <w:tabs>
              <w:tab w:val="right" w:leader="dot" w:pos="8400"/>
            </w:tabs>
            <w:rPr>
              <w:b/>
              <w:bCs/>
              <w:sz w:val="30"/>
              <w:szCs w:val="30"/>
              <w:highlight w:val="none"/>
            </w:rPr>
          </w:pPr>
          <w:r>
            <w:rPr>
              <w:b/>
              <w:bCs/>
              <w:sz w:val="30"/>
              <w:szCs w:val="30"/>
              <w:highlight w:val="none"/>
            </w:rPr>
            <w:fldChar w:fldCharType="begin"/>
          </w:r>
          <w:r>
            <w:rPr>
              <w:b/>
              <w:bCs/>
              <w:sz w:val="30"/>
              <w:szCs w:val="30"/>
              <w:highlight w:val="none"/>
            </w:rPr>
            <w:instrText xml:space="preserve"> HYPERLINK \l _Toc3641 </w:instrText>
          </w:r>
          <w:r>
            <w:rPr>
              <w:b/>
              <w:bCs/>
              <w:sz w:val="30"/>
              <w:szCs w:val="30"/>
              <w:highlight w:val="none"/>
            </w:rPr>
            <w:fldChar w:fldCharType="separate"/>
          </w:r>
          <w:r>
            <w:rPr>
              <w:rFonts w:hint="eastAsia" w:asciiTheme="minorEastAsia" w:hAnsiTheme="minorEastAsia" w:eastAsiaTheme="minorEastAsia" w:cstheme="minorEastAsia"/>
              <w:b/>
              <w:bCs/>
              <w:sz w:val="30"/>
              <w:szCs w:val="30"/>
              <w:highlight w:val="none"/>
              <w:lang w:val="en-US" w:eastAsia="zh-CN"/>
            </w:rPr>
            <w:t>第二章 项目需求</w:t>
          </w:r>
          <w:r>
            <w:rPr>
              <w:b/>
              <w:bCs/>
              <w:sz w:val="30"/>
              <w:szCs w:val="30"/>
              <w:highlight w:val="none"/>
            </w:rPr>
            <w:tab/>
          </w:r>
          <w:r>
            <w:rPr>
              <w:b/>
              <w:bCs/>
              <w:sz w:val="30"/>
              <w:szCs w:val="30"/>
              <w:highlight w:val="none"/>
            </w:rPr>
            <w:fldChar w:fldCharType="begin"/>
          </w:r>
          <w:r>
            <w:rPr>
              <w:b/>
              <w:bCs/>
              <w:sz w:val="30"/>
              <w:szCs w:val="30"/>
              <w:highlight w:val="none"/>
            </w:rPr>
            <w:instrText xml:space="preserve"> PAGEREF _Toc3641 \h </w:instrText>
          </w:r>
          <w:r>
            <w:rPr>
              <w:b/>
              <w:bCs/>
              <w:sz w:val="30"/>
              <w:szCs w:val="30"/>
              <w:highlight w:val="none"/>
            </w:rPr>
            <w:fldChar w:fldCharType="separate"/>
          </w:r>
          <w:r>
            <w:rPr>
              <w:b/>
              <w:bCs/>
              <w:sz w:val="30"/>
              <w:szCs w:val="30"/>
              <w:highlight w:val="none"/>
            </w:rPr>
            <w:t>5</w:t>
          </w:r>
          <w:r>
            <w:rPr>
              <w:b/>
              <w:bCs/>
              <w:sz w:val="30"/>
              <w:szCs w:val="30"/>
              <w:highlight w:val="none"/>
            </w:rPr>
            <w:fldChar w:fldCharType="end"/>
          </w:r>
          <w:r>
            <w:rPr>
              <w:b/>
              <w:bCs/>
              <w:sz w:val="30"/>
              <w:szCs w:val="30"/>
              <w:highlight w:val="none"/>
            </w:rPr>
            <w:fldChar w:fldCharType="end"/>
          </w:r>
        </w:p>
        <w:p>
          <w:pPr>
            <w:pStyle w:val="30"/>
            <w:tabs>
              <w:tab w:val="right" w:leader="dot" w:pos="8400"/>
            </w:tabs>
            <w:rPr>
              <w:b/>
              <w:bCs/>
              <w:sz w:val="30"/>
              <w:szCs w:val="30"/>
              <w:highlight w:val="none"/>
            </w:rPr>
          </w:pPr>
        </w:p>
        <w:p>
          <w:pPr>
            <w:pStyle w:val="30"/>
            <w:tabs>
              <w:tab w:val="right" w:leader="dot" w:pos="8400"/>
            </w:tabs>
            <w:rPr>
              <w:b/>
              <w:bCs/>
              <w:sz w:val="30"/>
              <w:szCs w:val="30"/>
              <w:highlight w:val="none"/>
            </w:rPr>
          </w:pPr>
          <w:r>
            <w:rPr>
              <w:b/>
              <w:bCs/>
              <w:sz w:val="30"/>
              <w:szCs w:val="30"/>
              <w:highlight w:val="none"/>
            </w:rPr>
            <w:fldChar w:fldCharType="begin"/>
          </w:r>
          <w:r>
            <w:rPr>
              <w:b/>
              <w:bCs/>
              <w:sz w:val="30"/>
              <w:szCs w:val="30"/>
              <w:highlight w:val="none"/>
            </w:rPr>
            <w:instrText xml:space="preserve"> HYPERLINK \l _Toc21105 </w:instrText>
          </w:r>
          <w:r>
            <w:rPr>
              <w:b/>
              <w:bCs/>
              <w:sz w:val="30"/>
              <w:szCs w:val="30"/>
              <w:highlight w:val="none"/>
            </w:rPr>
            <w:fldChar w:fldCharType="separate"/>
          </w:r>
          <w:r>
            <w:rPr>
              <w:rFonts w:hint="eastAsia" w:ascii="宋体" w:hAnsi="宋体" w:eastAsia="宋体" w:cs="宋体"/>
              <w:b/>
              <w:bCs/>
              <w:sz w:val="30"/>
              <w:szCs w:val="30"/>
              <w:highlight w:val="none"/>
              <w:lang w:val="en-US" w:eastAsia="zh-CN"/>
            </w:rPr>
            <w:t>第三章 资审标准</w:t>
          </w:r>
          <w:r>
            <w:rPr>
              <w:b/>
              <w:bCs/>
              <w:sz w:val="30"/>
              <w:szCs w:val="30"/>
              <w:highlight w:val="none"/>
            </w:rPr>
            <w:tab/>
          </w:r>
          <w:r>
            <w:rPr>
              <w:b/>
              <w:bCs/>
              <w:sz w:val="30"/>
              <w:szCs w:val="30"/>
              <w:highlight w:val="none"/>
            </w:rPr>
            <w:fldChar w:fldCharType="begin"/>
          </w:r>
          <w:r>
            <w:rPr>
              <w:b/>
              <w:bCs/>
              <w:sz w:val="30"/>
              <w:szCs w:val="30"/>
              <w:highlight w:val="none"/>
            </w:rPr>
            <w:instrText xml:space="preserve"> PAGEREF _Toc21105 \h </w:instrText>
          </w:r>
          <w:r>
            <w:rPr>
              <w:b/>
              <w:bCs/>
              <w:sz w:val="30"/>
              <w:szCs w:val="30"/>
              <w:highlight w:val="none"/>
            </w:rPr>
            <w:fldChar w:fldCharType="separate"/>
          </w:r>
          <w:r>
            <w:rPr>
              <w:b/>
              <w:bCs/>
              <w:sz w:val="30"/>
              <w:szCs w:val="30"/>
              <w:highlight w:val="none"/>
            </w:rPr>
            <w:t>6</w:t>
          </w:r>
          <w:r>
            <w:rPr>
              <w:b/>
              <w:bCs/>
              <w:sz w:val="30"/>
              <w:szCs w:val="30"/>
              <w:highlight w:val="none"/>
            </w:rPr>
            <w:fldChar w:fldCharType="end"/>
          </w:r>
          <w:r>
            <w:rPr>
              <w:b/>
              <w:bCs/>
              <w:sz w:val="30"/>
              <w:szCs w:val="30"/>
              <w:highlight w:val="none"/>
            </w:rPr>
            <w:fldChar w:fldCharType="end"/>
          </w:r>
        </w:p>
        <w:p>
          <w:pPr>
            <w:pStyle w:val="30"/>
            <w:tabs>
              <w:tab w:val="right" w:leader="dot" w:pos="8400"/>
            </w:tabs>
            <w:rPr>
              <w:b/>
              <w:bCs/>
              <w:sz w:val="30"/>
              <w:szCs w:val="30"/>
              <w:highlight w:val="none"/>
            </w:rPr>
          </w:pPr>
        </w:p>
        <w:p>
          <w:pPr>
            <w:pStyle w:val="30"/>
            <w:tabs>
              <w:tab w:val="right" w:leader="dot" w:pos="8400"/>
            </w:tabs>
            <w:rPr>
              <w:b/>
              <w:bCs/>
              <w:sz w:val="30"/>
              <w:szCs w:val="30"/>
              <w:highlight w:val="none"/>
            </w:rPr>
          </w:pPr>
          <w:r>
            <w:rPr>
              <w:b/>
              <w:bCs/>
              <w:sz w:val="30"/>
              <w:szCs w:val="30"/>
              <w:highlight w:val="none"/>
            </w:rPr>
            <w:fldChar w:fldCharType="begin"/>
          </w:r>
          <w:r>
            <w:rPr>
              <w:b/>
              <w:bCs/>
              <w:sz w:val="30"/>
              <w:szCs w:val="30"/>
              <w:highlight w:val="none"/>
            </w:rPr>
            <w:instrText xml:space="preserve"> HYPERLINK \l _Toc12208 </w:instrText>
          </w:r>
          <w:r>
            <w:rPr>
              <w:b/>
              <w:bCs/>
              <w:sz w:val="30"/>
              <w:szCs w:val="30"/>
              <w:highlight w:val="none"/>
            </w:rPr>
            <w:fldChar w:fldCharType="separate"/>
          </w:r>
          <w:r>
            <w:rPr>
              <w:rFonts w:hint="eastAsia" w:ascii="宋体" w:hAnsi="宋体" w:eastAsia="宋体" w:cs="宋体"/>
              <w:b/>
              <w:bCs/>
              <w:sz w:val="30"/>
              <w:szCs w:val="30"/>
              <w:highlight w:val="none"/>
              <w:lang w:val="en-US" w:eastAsia="zh-CN"/>
            </w:rPr>
            <w:t>第四章  入选服务合同</w:t>
          </w:r>
          <w:r>
            <w:rPr>
              <w:b/>
              <w:bCs/>
              <w:sz w:val="30"/>
              <w:szCs w:val="30"/>
              <w:highlight w:val="none"/>
            </w:rPr>
            <w:tab/>
          </w:r>
          <w:r>
            <w:rPr>
              <w:b/>
              <w:bCs/>
              <w:sz w:val="30"/>
              <w:szCs w:val="30"/>
              <w:highlight w:val="none"/>
            </w:rPr>
            <w:fldChar w:fldCharType="begin"/>
          </w:r>
          <w:r>
            <w:rPr>
              <w:b/>
              <w:bCs/>
              <w:sz w:val="30"/>
              <w:szCs w:val="30"/>
              <w:highlight w:val="none"/>
            </w:rPr>
            <w:instrText xml:space="preserve"> PAGEREF _Toc12208 \h </w:instrText>
          </w:r>
          <w:r>
            <w:rPr>
              <w:b/>
              <w:bCs/>
              <w:sz w:val="30"/>
              <w:szCs w:val="30"/>
              <w:highlight w:val="none"/>
            </w:rPr>
            <w:fldChar w:fldCharType="separate"/>
          </w:r>
          <w:r>
            <w:rPr>
              <w:b/>
              <w:bCs/>
              <w:sz w:val="30"/>
              <w:szCs w:val="30"/>
              <w:highlight w:val="none"/>
            </w:rPr>
            <w:t>10</w:t>
          </w:r>
          <w:r>
            <w:rPr>
              <w:b/>
              <w:bCs/>
              <w:sz w:val="30"/>
              <w:szCs w:val="30"/>
              <w:highlight w:val="none"/>
            </w:rPr>
            <w:fldChar w:fldCharType="end"/>
          </w:r>
          <w:r>
            <w:rPr>
              <w:b/>
              <w:bCs/>
              <w:sz w:val="30"/>
              <w:szCs w:val="30"/>
              <w:highlight w:val="none"/>
            </w:rPr>
            <w:fldChar w:fldCharType="end"/>
          </w:r>
        </w:p>
        <w:p>
          <w:pPr>
            <w:pStyle w:val="30"/>
            <w:tabs>
              <w:tab w:val="right" w:leader="dot" w:pos="8400"/>
            </w:tabs>
            <w:rPr>
              <w:b/>
              <w:bCs/>
              <w:sz w:val="30"/>
              <w:szCs w:val="30"/>
              <w:highlight w:val="none"/>
            </w:rPr>
          </w:pPr>
        </w:p>
        <w:p>
          <w:pPr>
            <w:pStyle w:val="30"/>
            <w:tabs>
              <w:tab w:val="right" w:leader="dot" w:pos="8400"/>
            </w:tabs>
            <w:rPr>
              <w:b/>
              <w:bCs/>
              <w:sz w:val="30"/>
              <w:szCs w:val="30"/>
              <w:highlight w:val="none"/>
            </w:rPr>
          </w:pPr>
          <w:r>
            <w:rPr>
              <w:b/>
              <w:bCs/>
              <w:sz w:val="30"/>
              <w:szCs w:val="30"/>
              <w:highlight w:val="none"/>
            </w:rPr>
            <w:fldChar w:fldCharType="begin"/>
          </w:r>
          <w:r>
            <w:rPr>
              <w:b/>
              <w:bCs/>
              <w:sz w:val="30"/>
              <w:szCs w:val="30"/>
              <w:highlight w:val="none"/>
            </w:rPr>
            <w:instrText xml:space="preserve"> HYPERLINK \l _Toc18224 </w:instrText>
          </w:r>
          <w:r>
            <w:rPr>
              <w:b/>
              <w:bCs/>
              <w:sz w:val="30"/>
              <w:szCs w:val="30"/>
              <w:highlight w:val="none"/>
            </w:rPr>
            <w:fldChar w:fldCharType="separate"/>
          </w:r>
          <w:r>
            <w:rPr>
              <w:rFonts w:hint="eastAsia" w:ascii="宋体" w:hAnsi="宋体" w:eastAsia="宋体" w:cs="宋体"/>
              <w:b/>
              <w:bCs/>
              <w:sz w:val="30"/>
              <w:szCs w:val="30"/>
              <w:highlight w:val="none"/>
              <w:lang w:val="en-US" w:eastAsia="zh-CN"/>
            </w:rPr>
            <w:t>第五章  参审文件</w:t>
          </w:r>
          <w:r>
            <w:rPr>
              <w:rFonts w:hint="eastAsia" w:ascii="宋体" w:hAnsi="宋体" w:eastAsia="宋体" w:cs="宋体"/>
              <w:b/>
              <w:bCs/>
              <w:sz w:val="30"/>
              <w:szCs w:val="30"/>
              <w:highlight w:val="none"/>
            </w:rPr>
            <w:t>格式</w:t>
          </w:r>
          <w:r>
            <w:rPr>
              <w:b/>
              <w:bCs/>
              <w:sz w:val="30"/>
              <w:szCs w:val="30"/>
              <w:highlight w:val="none"/>
            </w:rPr>
            <w:tab/>
          </w:r>
          <w:r>
            <w:rPr>
              <w:b/>
              <w:bCs/>
              <w:sz w:val="30"/>
              <w:szCs w:val="30"/>
              <w:highlight w:val="none"/>
            </w:rPr>
            <w:fldChar w:fldCharType="begin"/>
          </w:r>
          <w:r>
            <w:rPr>
              <w:b/>
              <w:bCs/>
              <w:sz w:val="30"/>
              <w:szCs w:val="30"/>
              <w:highlight w:val="none"/>
            </w:rPr>
            <w:instrText xml:space="preserve"> PAGEREF _Toc18224 \h </w:instrText>
          </w:r>
          <w:r>
            <w:rPr>
              <w:b/>
              <w:bCs/>
              <w:sz w:val="30"/>
              <w:szCs w:val="30"/>
              <w:highlight w:val="none"/>
            </w:rPr>
            <w:fldChar w:fldCharType="separate"/>
          </w:r>
          <w:r>
            <w:rPr>
              <w:b/>
              <w:bCs/>
              <w:sz w:val="30"/>
              <w:szCs w:val="30"/>
              <w:highlight w:val="none"/>
            </w:rPr>
            <w:t>11</w:t>
          </w:r>
          <w:r>
            <w:rPr>
              <w:b/>
              <w:bCs/>
              <w:sz w:val="30"/>
              <w:szCs w:val="30"/>
              <w:highlight w:val="none"/>
            </w:rPr>
            <w:fldChar w:fldCharType="end"/>
          </w:r>
          <w:r>
            <w:rPr>
              <w:b/>
              <w:bCs/>
              <w:sz w:val="30"/>
              <w:szCs w:val="30"/>
              <w:highlight w:val="none"/>
            </w:rPr>
            <w:fldChar w:fldCharType="end"/>
          </w:r>
        </w:p>
        <w:p>
          <w:pPr>
            <w:pStyle w:val="30"/>
            <w:tabs>
              <w:tab w:val="right" w:leader="dot" w:pos="9639"/>
            </w:tabs>
            <w:rPr>
              <w:sz w:val="30"/>
              <w:szCs w:val="30"/>
              <w:highlight w:val="none"/>
            </w:rPr>
          </w:pPr>
        </w:p>
        <w:p>
          <w:pPr>
            <w:pStyle w:val="30"/>
            <w:tabs>
              <w:tab w:val="right" w:leader="dot" w:pos="9639"/>
            </w:tabs>
            <w:rPr>
              <w:highlight w:val="none"/>
            </w:rPr>
          </w:pPr>
        </w:p>
        <w:p>
          <w:pPr>
            <w:rPr>
              <w:highlight w:val="none"/>
            </w:rPr>
          </w:pPr>
          <w:r>
            <w:rPr>
              <w:highlight w:val="none"/>
            </w:rPr>
            <w:fldChar w:fldCharType="end"/>
          </w:r>
        </w:p>
      </w:sdtContent>
    </w:sdt>
    <w:p>
      <w:pPr>
        <w:rPr>
          <w:rStyle w:val="31"/>
          <w:rFonts w:hint="eastAsia" w:ascii="宋体" w:hAnsi="宋体" w:eastAsia="宋体" w:cs="宋体"/>
          <w:b/>
          <w:bCs/>
          <w:sz w:val="30"/>
          <w:szCs w:val="30"/>
          <w:highlight w:val="none"/>
          <w:lang w:val="en-US" w:eastAsia="zh-CN"/>
        </w:rPr>
      </w:pPr>
      <w:bookmarkStart w:id="6" w:name="_Toc4405"/>
      <w:r>
        <w:rPr>
          <w:rStyle w:val="31"/>
          <w:rFonts w:hint="eastAsia" w:ascii="宋体" w:hAnsi="宋体" w:eastAsia="宋体" w:cs="宋体"/>
          <w:b/>
          <w:bCs/>
          <w:sz w:val="30"/>
          <w:szCs w:val="30"/>
          <w:highlight w:val="none"/>
          <w:lang w:val="en-US" w:eastAsia="zh-CN"/>
        </w:rPr>
        <w:br w:type="page"/>
      </w:r>
    </w:p>
    <w:p>
      <w:pPr>
        <w:pStyle w:val="3"/>
        <w:spacing w:before="120" w:beforeLines="0" w:line="360" w:lineRule="auto"/>
        <w:ind w:firstLine="602" w:firstLineChars="200"/>
        <w:outlineLvl w:val="0"/>
        <w:rPr>
          <w:rFonts w:hint="eastAsia" w:ascii="宋体" w:hAnsi="宋体" w:eastAsia="宋体" w:cs="宋体"/>
          <w:sz w:val="28"/>
          <w:szCs w:val="28"/>
          <w:highlight w:val="none"/>
        </w:rPr>
      </w:pPr>
      <w:r>
        <w:rPr>
          <w:rStyle w:val="31"/>
          <w:rFonts w:hint="eastAsia" w:ascii="宋体" w:hAnsi="宋体" w:eastAsia="宋体" w:cs="宋体"/>
          <w:b/>
          <w:bCs/>
          <w:sz w:val="30"/>
          <w:szCs w:val="30"/>
          <w:highlight w:val="none"/>
          <w:lang w:val="en-US" w:eastAsia="zh-CN"/>
        </w:rPr>
        <w:t>第一章</w:t>
      </w:r>
      <w:bookmarkEnd w:id="3"/>
      <w:r>
        <w:rPr>
          <w:rStyle w:val="31"/>
          <w:rFonts w:hint="eastAsia" w:ascii="宋体" w:hAnsi="宋体" w:eastAsia="宋体" w:cs="宋体"/>
          <w:b/>
          <w:bCs/>
          <w:sz w:val="30"/>
          <w:szCs w:val="30"/>
          <w:highlight w:val="none"/>
          <w:lang w:val="en-US" w:eastAsia="zh-CN"/>
        </w:rPr>
        <w:t xml:space="preserve">  评审公告</w:t>
      </w:r>
      <w:bookmarkEnd w:id="6"/>
    </w:p>
    <w:p>
      <w:pPr>
        <w:tabs>
          <w:tab w:val="left" w:pos="2410"/>
        </w:tabs>
        <w:autoSpaceDE w:val="0"/>
        <w:autoSpaceDN w:val="0"/>
        <w:adjustRightInd w:val="0"/>
        <w:snapToGrid w:val="0"/>
        <w:spacing w:line="360" w:lineRule="auto"/>
        <w:ind w:firstLine="480" w:firstLineChars="200"/>
        <w:rPr>
          <w:rFonts w:hint="default" w:ascii="宋体" w:hAnsi="宋体" w:cs="宋体"/>
          <w:sz w:val="24"/>
          <w:szCs w:val="24"/>
          <w:highlight w:val="none"/>
          <w:lang w:val="en-US"/>
        </w:rPr>
      </w:pPr>
      <w:r>
        <w:rPr>
          <w:rFonts w:hint="eastAsia" w:ascii="宋体" w:hAnsi="宋体" w:cs="宋体"/>
          <w:sz w:val="24"/>
          <w:szCs w:val="24"/>
          <w:highlight w:val="none"/>
          <w:lang w:eastAsia="zh-CN"/>
        </w:rPr>
        <w:t>肥西县三河文旅发展有限公司</w:t>
      </w:r>
      <w:r>
        <w:rPr>
          <w:rFonts w:hint="eastAsia" w:ascii="宋体" w:hAnsi="宋体" w:cs="宋体"/>
          <w:sz w:val="24"/>
          <w:szCs w:val="24"/>
          <w:highlight w:val="none"/>
        </w:rPr>
        <w:t>现对</w:t>
      </w:r>
      <w:r>
        <w:rPr>
          <w:rFonts w:hint="eastAsia" w:ascii="宋体" w:hAnsi="宋体" w:cs="宋体"/>
          <w:sz w:val="24"/>
          <w:szCs w:val="24"/>
          <w:highlight w:val="none"/>
          <w:lang w:eastAsia="zh-CN"/>
        </w:rPr>
        <w:t>夜</w:t>
      </w:r>
      <w:r>
        <w:rPr>
          <w:rFonts w:hint="eastAsia" w:ascii="宋体" w:hAnsi="宋体" w:cs="宋体"/>
          <w:sz w:val="24"/>
          <w:szCs w:val="24"/>
          <w:highlight w:val="none"/>
          <w:u w:val="single"/>
          <w:lang w:eastAsia="zh-CN"/>
        </w:rPr>
        <w:t>跑紫蓬山运动线路综合提升项目</w:t>
      </w:r>
      <w:r>
        <w:rPr>
          <w:rFonts w:hint="eastAsia" w:ascii="宋体" w:hAnsi="宋体" w:cs="宋体"/>
          <w:sz w:val="24"/>
          <w:szCs w:val="24"/>
          <w:highlight w:val="none"/>
          <w:u w:val="single"/>
          <w:lang w:val="en-US"/>
        </w:rPr>
        <w:t>监理</w:t>
      </w:r>
      <w:r>
        <w:rPr>
          <w:rFonts w:hint="eastAsia" w:ascii="宋体" w:hAnsi="宋体" w:cs="宋体"/>
          <w:sz w:val="24"/>
          <w:szCs w:val="24"/>
          <w:highlight w:val="none"/>
          <w:u w:val="single"/>
          <w:lang w:val="en-US" w:eastAsia="zh-CN"/>
        </w:rPr>
        <w:t>项目</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lang w:val="en-US" w:eastAsia="zh-CN"/>
        </w:rPr>
        <w:t>,</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1.项目名称</w:t>
      </w:r>
      <w:r>
        <w:rPr>
          <w:rFonts w:hint="eastAsia" w:ascii="宋体" w:hAnsi="宋体" w:cs="宋体"/>
          <w:sz w:val="24"/>
          <w:szCs w:val="24"/>
          <w:highlight w:val="none"/>
          <w:lang w:eastAsia="zh-CN"/>
        </w:rPr>
        <w:t>：夜跑紫蓬山运动线路综合提升项目</w:t>
      </w:r>
      <w:r>
        <w:rPr>
          <w:rFonts w:hint="eastAsia" w:ascii="宋体" w:hAnsi="宋体" w:cs="宋体"/>
          <w:sz w:val="24"/>
          <w:szCs w:val="24"/>
          <w:highlight w:val="none"/>
          <w:lang w:val="en-US"/>
        </w:rPr>
        <w:t>监理</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2.项目地点：肥西</w:t>
      </w:r>
      <w:r>
        <w:rPr>
          <w:rFonts w:hint="eastAsia" w:ascii="宋体" w:hAnsi="宋体" w:cs="宋体"/>
          <w:sz w:val="24"/>
          <w:szCs w:val="24"/>
          <w:highlight w:val="none"/>
          <w:lang w:val="en-US" w:eastAsia="zh-CN"/>
        </w:rPr>
        <w:t>县紫蓬山</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肥西县三河文旅发展有限公司</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4.项目概况：</w:t>
      </w:r>
      <w:r>
        <w:rPr>
          <w:rFonts w:hint="eastAsia" w:ascii="宋体" w:hAnsi="宋体" w:cs="宋体"/>
          <w:sz w:val="24"/>
          <w:szCs w:val="24"/>
          <w:highlight w:val="none"/>
          <w:lang w:val="en-US" w:eastAsia="zh-CN"/>
        </w:rPr>
        <w:t>本项目位于安徽省合肥市肥西县，国家4A级紫蓬山风景区内，夜跑线路全长约3km，项目内容包含但不仅限于运动线路提升、道路两侧照明、氛围灯光、道路艺术涂鸦、艺术小品、道路夜间标识、道路两侧绿化修整等。</w:t>
      </w:r>
    </w:p>
    <w:p>
      <w:pPr>
        <w:autoSpaceDE w:val="0"/>
        <w:autoSpaceDN w:val="0"/>
        <w:adjustRightInd w:val="0"/>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5.资金</w:t>
      </w:r>
      <w:r>
        <w:rPr>
          <w:rFonts w:hint="eastAsia" w:ascii="宋体" w:hAnsi="宋体" w:cs="宋体"/>
          <w:sz w:val="24"/>
          <w:szCs w:val="24"/>
          <w:highlight w:val="none"/>
          <w:lang w:val="en-US" w:eastAsia="zh-CN"/>
        </w:rPr>
        <w:t>情况</w:t>
      </w:r>
      <w:r>
        <w:rPr>
          <w:rFonts w:hint="eastAsia" w:ascii="宋体" w:hAnsi="宋体" w:cs="宋体"/>
          <w:sz w:val="24"/>
          <w:szCs w:val="24"/>
          <w:highlight w:val="none"/>
        </w:rPr>
        <w:t>：</w:t>
      </w:r>
      <w:r>
        <w:rPr>
          <w:rFonts w:hint="eastAsia" w:ascii="宋体" w:hAnsi="宋体" w:cs="宋体"/>
          <w:sz w:val="24"/>
          <w:szCs w:val="24"/>
          <w:highlight w:val="none"/>
          <w:lang w:val="en-US" w:eastAsia="zh-CN"/>
        </w:rPr>
        <w:t>已落实</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6.项目概算：</w:t>
      </w:r>
      <w:r>
        <w:rPr>
          <w:rFonts w:hint="eastAsia" w:ascii="宋体" w:hAnsi="宋体" w:cs="宋体"/>
          <w:sz w:val="24"/>
          <w:szCs w:val="24"/>
          <w:highlight w:val="none"/>
          <w:lang w:val="en-US" w:eastAsia="zh-CN"/>
        </w:rPr>
        <w:t>12万元（本项目为固定报价）</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.项目类别：服务类</w:t>
      </w:r>
    </w:p>
    <w:p>
      <w:pPr>
        <w:pStyle w:val="15"/>
        <w:spacing w:line="360" w:lineRule="auto"/>
        <w:ind w:left="0" w:leftChars="0" w:firstLine="480" w:firstLineChars="20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8.服务期限：项目全周期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具有独立承担民事责任的能力</w:t>
      </w:r>
      <w:r>
        <w:rPr>
          <w:rFonts w:hint="eastAsia" w:ascii="宋体" w:hAnsi="宋体" w:cs="宋体"/>
          <w:sz w:val="24"/>
          <w:szCs w:val="24"/>
          <w:highlight w:val="none"/>
        </w:rPr>
        <w:t>；</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2.具有市政公用工程监理乙级及以上资质或工程监理综合资质；</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00。</w:t>
      </w:r>
    </w:p>
    <w:p>
      <w:pPr>
        <w:numPr>
          <w:ilvl w:val="0"/>
          <w:numId w:val="0"/>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lang w:val="en-US" w:eastAsia="zh-CN"/>
        </w:rPr>
        <w:t>2.1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参审单位自行从</w:t>
      </w:r>
      <w:r>
        <w:rPr>
          <w:rFonts w:ascii="宋体" w:hAnsi="宋体" w:eastAsia="宋体" w:cs="宋体"/>
          <w:color w:val="auto"/>
          <w:sz w:val="24"/>
          <w:szCs w:val="24"/>
          <w:highlight w:val="none"/>
        </w:rPr>
        <w:t>肥西县</w:t>
      </w:r>
      <w:r>
        <w:rPr>
          <w:rFonts w:hint="eastAsia" w:ascii="宋体" w:hAnsi="宋体" w:cs="宋体"/>
          <w:color w:val="auto"/>
          <w:sz w:val="24"/>
          <w:szCs w:val="24"/>
          <w:highlight w:val="none"/>
          <w:lang w:val="en-US" w:eastAsia="zh-CN"/>
        </w:rPr>
        <w:t>三河文旅发展有限公司</w:t>
      </w:r>
      <w:r>
        <w:rPr>
          <w:rFonts w:ascii="宋体" w:hAnsi="宋体" w:eastAsia="宋体" w:cs="宋体"/>
          <w:color w:val="auto"/>
          <w:sz w:val="24"/>
          <w:szCs w:val="24"/>
          <w:highlight w:val="none"/>
        </w:rPr>
        <w:t>网站（</w:t>
      </w:r>
      <w:r>
        <w:rPr>
          <w:rFonts w:ascii="宋体" w:hAnsi="宋体" w:eastAsia="宋体" w:cs="宋体"/>
          <w:sz w:val="24"/>
          <w:szCs w:val="24"/>
        </w:rPr>
        <w:fldChar w:fldCharType="begin"/>
      </w:r>
      <w:r>
        <w:rPr>
          <w:rFonts w:ascii="宋体" w:hAnsi="宋体" w:eastAsia="宋体" w:cs="宋体"/>
          <w:sz w:val="24"/>
          <w:szCs w:val="24"/>
        </w:rPr>
        <w:instrText xml:space="preserve"> HYPERLINK "http://www.sanhewenlv.com/" </w:instrText>
      </w:r>
      <w:r>
        <w:rPr>
          <w:rFonts w:ascii="宋体" w:hAnsi="宋体" w:eastAsia="宋体" w:cs="宋体"/>
          <w:sz w:val="24"/>
          <w:szCs w:val="24"/>
        </w:rPr>
        <w:fldChar w:fldCharType="separate"/>
      </w:r>
      <w:r>
        <w:rPr>
          <w:rStyle w:val="24"/>
          <w:rFonts w:ascii="宋体" w:hAnsi="宋体" w:eastAsia="宋体" w:cs="宋体"/>
          <w:sz w:val="24"/>
          <w:szCs w:val="24"/>
        </w:rPr>
        <w:t>肥西县三河文旅发展有限公司 (sanhewenlv.com)</w:t>
      </w:r>
      <w:r>
        <w:rPr>
          <w:rFonts w:ascii="宋体" w:hAnsi="宋体" w:eastAsia="宋体" w:cs="宋体"/>
          <w:sz w:val="24"/>
          <w:szCs w:val="24"/>
        </w:rPr>
        <w:fldChar w:fldCharType="end"/>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下载征集文件。</w:t>
      </w:r>
      <w:r>
        <w:rPr>
          <w:rFonts w:hint="eastAsia" w:ascii="宋体" w:hAnsi="宋体" w:cs="宋体"/>
          <w:color w:val="auto"/>
          <w:sz w:val="24"/>
          <w:szCs w:val="24"/>
          <w:highlight w:val="none"/>
          <w:lang w:val="en-US" w:eastAsia="zh-CN"/>
        </w:rPr>
        <w:t>在规定时间内发送参审文件至联系人邮箱</w:t>
      </w:r>
      <w:r>
        <w:rPr>
          <w:rFonts w:hint="eastAsia" w:ascii="宋体" w:hAnsi="宋体" w:eastAsia="宋体" w:cs="宋体"/>
          <w:color w:val="auto"/>
          <w:sz w:val="24"/>
          <w:szCs w:val="24"/>
          <w:highlight w:val="none"/>
          <w:lang w:val="en-US" w:eastAsia="zh-CN"/>
        </w:rPr>
        <w:t>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w:t>
      </w:r>
      <w:r>
        <w:rPr>
          <w:rFonts w:hint="eastAsia" w:ascii="宋体" w:hAnsi="宋体" w:eastAsia="宋体" w:cs="宋体"/>
          <w:b/>
          <w:bCs/>
          <w:color w:val="auto"/>
          <w:kern w:val="0"/>
          <w:sz w:val="24"/>
          <w:szCs w:val="24"/>
          <w:highlight w:val="none"/>
          <w:lang w:val="en-US" w:eastAsia="zh-CN"/>
        </w:rPr>
        <w:t>202</w:t>
      </w:r>
      <w:r>
        <w:rPr>
          <w:rFonts w:hint="eastAsia" w:ascii="宋体" w:hAnsi="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lang w:val="en-US" w:eastAsia="zh-CN"/>
        </w:rPr>
        <w:t>年</w:t>
      </w:r>
      <w:r>
        <w:rPr>
          <w:rFonts w:hint="eastAsia" w:ascii="宋体" w:hAnsi="宋体" w:cs="宋体"/>
          <w:b/>
          <w:bCs/>
          <w:color w:val="auto"/>
          <w:kern w:val="0"/>
          <w:sz w:val="24"/>
          <w:szCs w:val="24"/>
          <w:highlight w:val="none"/>
          <w:lang w:val="en-US" w:eastAsia="zh-CN"/>
        </w:rPr>
        <w:t>11</w:t>
      </w:r>
      <w:r>
        <w:rPr>
          <w:rFonts w:hint="eastAsia" w:ascii="宋体" w:hAnsi="宋体" w:eastAsia="宋体" w:cs="宋体"/>
          <w:b/>
          <w:bCs/>
          <w:color w:val="auto"/>
          <w:kern w:val="0"/>
          <w:sz w:val="24"/>
          <w:szCs w:val="24"/>
          <w:highlight w:val="none"/>
          <w:lang w:val="en-US" w:eastAsia="zh-CN"/>
        </w:rPr>
        <w:t>月</w:t>
      </w:r>
      <w:r>
        <w:rPr>
          <w:rFonts w:hint="eastAsia" w:ascii="宋体" w:hAnsi="宋体" w:cs="宋体"/>
          <w:b/>
          <w:bCs/>
          <w:color w:val="auto"/>
          <w:kern w:val="0"/>
          <w:sz w:val="24"/>
          <w:szCs w:val="24"/>
          <w:highlight w:val="none"/>
          <w:lang w:val="en-US" w:eastAsia="zh-CN"/>
        </w:rPr>
        <w:t>15</w:t>
      </w:r>
      <w:r>
        <w:rPr>
          <w:rFonts w:hint="eastAsia" w:ascii="宋体" w:hAnsi="宋体" w:eastAsia="宋体" w:cs="宋体"/>
          <w:b/>
          <w:bCs/>
          <w:color w:val="auto"/>
          <w:kern w:val="0"/>
          <w:sz w:val="24"/>
          <w:szCs w:val="24"/>
          <w:highlight w:val="none"/>
          <w:lang w:val="en-US" w:eastAsia="zh-CN"/>
        </w:rPr>
        <w:t>日</w:t>
      </w:r>
      <w:r>
        <w:rPr>
          <w:rFonts w:hint="eastAsia" w:ascii="宋体" w:hAnsi="宋体" w:cs="宋体"/>
          <w:b/>
          <w:bCs/>
          <w:color w:val="auto"/>
          <w:kern w:val="0"/>
          <w:sz w:val="24"/>
          <w:szCs w:val="24"/>
          <w:highlight w:val="none"/>
          <w:lang w:val="en-US" w:eastAsia="zh-CN"/>
        </w:rPr>
        <w:t>15</w:t>
      </w:r>
      <w:r>
        <w:rPr>
          <w:rFonts w:hint="eastAsia" w:ascii="宋体" w:hAnsi="宋体" w:eastAsia="宋体" w:cs="宋体"/>
          <w:b/>
          <w:bCs/>
          <w:color w:val="auto"/>
          <w:kern w:val="0"/>
          <w:sz w:val="24"/>
          <w:szCs w:val="24"/>
          <w:highlight w:val="none"/>
          <w:lang w:val="en-US" w:eastAsia="zh-CN"/>
        </w:rPr>
        <w:t>：</w:t>
      </w:r>
      <w:r>
        <w:rPr>
          <w:rFonts w:hint="eastAsia" w:ascii="宋体" w:hAnsi="宋体" w:cs="宋体"/>
          <w:b/>
          <w:bCs/>
          <w:color w:val="auto"/>
          <w:kern w:val="0"/>
          <w:sz w:val="24"/>
          <w:szCs w:val="24"/>
          <w:highlight w:val="none"/>
          <w:lang w:val="en-US" w:eastAsia="zh-CN"/>
        </w:rPr>
        <w:t>00</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三河文旅发展有限公司网站</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fldChar w:fldCharType="begin"/>
      </w:r>
      <w:r>
        <w:rPr>
          <w:rFonts w:hint="eastAsia" w:ascii="宋体" w:hAnsi="宋体" w:eastAsia="宋体" w:cs="宋体"/>
          <w:color w:val="auto"/>
          <w:kern w:val="0"/>
          <w:sz w:val="24"/>
          <w:szCs w:val="24"/>
          <w:highlight w:val="none"/>
          <w:lang w:val="en-US" w:eastAsia="zh-CN"/>
        </w:rPr>
        <w:instrText xml:space="preserve">INCLUDEPICTURE \d "C:\\Users\\Administrator\\AppData\\Roaming\\Tencent\\QQ\\Temp\\%W@GJ$ACOF(TYDYECOKVDYB.png" \* MERGEFORMATINET </w:instrText>
      </w:r>
      <w:r>
        <w:rPr>
          <w:rFonts w:hint="eastAsia" w:ascii="宋体" w:hAnsi="宋体" w:eastAsia="宋体" w:cs="宋体"/>
          <w:color w:val="auto"/>
          <w:kern w:val="0"/>
          <w:sz w:val="24"/>
          <w:szCs w:val="24"/>
          <w:highlight w:val="none"/>
          <w:lang w:val="en-US" w:eastAsia="zh-CN"/>
        </w:rPr>
        <w:fldChar w:fldCharType="separate"/>
      </w:r>
      <w:r>
        <w:rPr>
          <w:rFonts w:hint="eastAsia" w:ascii="宋体" w:hAnsi="宋体" w:eastAsia="宋体" w:cs="宋体"/>
          <w:color w:val="auto"/>
          <w:kern w:val="0"/>
          <w:sz w:val="24"/>
          <w:szCs w:val="24"/>
          <w:highlight w:val="none"/>
          <w:lang w:val="en-US" w:eastAsia="zh-CN"/>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color w:val="auto"/>
          <w:kern w:val="0"/>
          <w:sz w:val="24"/>
          <w:szCs w:val="24"/>
          <w:highlight w:val="none"/>
          <w:lang w:val="en-US" w:eastAsia="zh-CN"/>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 HYPERLINK "http://www.sanhewenlv.com/" </w:instrText>
      </w:r>
      <w:r>
        <w:rPr>
          <w:rFonts w:ascii="宋体" w:hAnsi="宋体" w:eastAsia="宋体" w:cs="宋体"/>
          <w:sz w:val="24"/>
          <w:szCs w:val="24"/>
        </w:rPr>
        <w:fldChar w:fldCharType="separate"/>
      </w:r>
      <w:r>
        <w:rPr>
          <w:rStyle w:val="24"/>
          <w:rFonts w:ascii="宋体" w:hAnsi="宋体" w:eastAsia="宋体" w:cs="宋体"/>
          <w:sz w:val="24"/>
          <w:szCs w:val="24"/>
        </w:rPr>
        <w:t>肥西县三河文旅发展有限公司 (sanhewenlv.com)</w:t>
      </w:r>
      <w:r>
        <w:rPr>
          <w:rFonts w:ascii="宋体" w:hAnsi="宋体" w:eastAsia="宋体" w:cs="宋体"/>
          <w:sz w:val="24"/>
          <w:szCs w:val="24"/>
        </w:rPr>
        <w:fldChar w:fldCharType="end"/>
      </w:r>
      <w:r>
        <w:rPr>
          <w:rFonts w:hint="eastAsia" w:ascii="宋体" w:hAnsi="宋体" w:eastAsia="宋体" w:cs="宋体"/>
          <w:color w:val="auto"/>
          <w:kern w:val="0"/>
          <w:sz w:val="24"/>
          <w:szCs w:val="24"/>
          <w:highlight w:val="none"/>
          <w:lang w:val="en-US" w:eastAsia="zh-CN"/>
        </w:rPr>
        <w:t>）发布通知。</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各参审单位无需</w:t>
      </w:r>
      <w:r>
        <w:rPr>
          <w:rFonts w:hint="eastAsia" w:ascii="宋体" w:hAnsi="宋体" w:cs="宋体"/>
          <w:color w:val="auto"/>
          <w:kern w:val="0"/>
          <w:sz w:val="24"/>
          <w:szCs w:val="24"/>
          <w:highlight w:val="none"/>
          <w:lang w:val="en-US" w:eastAsia="zh-CN"/>
        </w:rPr>
        <w:t>到达现场</w:t>
      </w:r>
      <w:r>
        <w:rPr>
          <w:rFonts w:hint="eastAsia" w:ascii="宋体" w:hAnsi="宋体" w:eastAsia="宋体" w:cs="宋体"/>
          <w:color w:val="auto"/>
          <w:kern w:val="0"/>
          <w:sz w:val="24"/>
          <w:szCs w:val="24"/>
          <w:highlight w:val="none"/>
          <w:lang w:val="en-US" w:eastAsia="zh-CN"/>
        </w:rPr>
        <w:t>。</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审地点：肥西县</w:t>
      </w:r>
      <w:r>
        <w:rPr>
          <w:rFonts w:hint="eastAsia" w:ascii="宋体" w:hAnsi="宋体" w:cs="宋体"/>
          <w:color w:val="auto"/>
          <w:kern w:val="0"/>
          <w:sz w:val="24"/>
          <w:szCs w:val="24"/>
          <w:highlight w:val="none"/>
          <w:lang w:val="en-US" w:eastAsia="zh-CN"/>
        </w:rPr>
        <w:t>三河文旅发展有限公司上派办公点</w:t>
      </w:r>
      <w:r>
        <w:rPr>
          <w:rFonts w:hint="eastAsia" w:ascii="宋体" w:hAnsi="宋体" w:eastAsia="宋体" w:cs="宋体"/>
          <w:color w:val="auto"/>
          <w:kern w:val="0"/>
          <w:sz w:val="24"/>
          <w:szCs w:val="24"/>
          <w:highlight w:val="none"/>
          <w:lang w:val="en-US"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sz w:val="24"/>
          <w:szCs w:val="24"/>
          <w:highlight w:val="none"/>
          <w:lang w:eastAsia="zh-CN"/>
        </w:rPr>
        <w:t>肥西县三河文旅发展有限公司</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w:t>
      </w:r>
    </w:p>
    <w:p>
      <w:pPr>
        <w:autoSpaceDE w:val="0"/>
        <w:autoSpaceDN w:val="0"/>
        <w:adjustRightInd w:val="0"/>
        <w:spacing w:line="360" w:lineRule="auto"/>
        <w:ind w:firstLine="480" w:firstLineChars="200"/>
        <w:jc w:val="left"/>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许工</w:t>
      </w:r>
    </w:p>
    <w:p>
      <w:pPr>
        <w:autoSpaceDE w:val="0"/>
        <w:autoSpaceDN w:val="0"/>
        <w:adjustRightInd w:val="0"/>
        <w:spacing w:line="360" w:lineRule="auto"/>
        <w:ind w:firstLine="480" w:firstLineChars="200"/>
        <w:jc w:val="left"/>
        <w:rPr>
          <w:rFonts w:hint="eastAsia"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autoSpaceDE w:val="0"/>
        <w:autoSpaceDN w:val="0"/>
        <w:adjustRightInd w:val="0"/>
        <w:spacing w:line="360" w:lineRule="auto"/>
        <w:ind w:firstLine="480" w:firstLineChars="200"/>
        <w:jc w:val="left"/>
        <w:rPr>
          <w:rFonts w:hint="default" w:ascii="宋体" w:hAnsi="宋体" w:eastAsia="宋体" w:cs="宋体"/>
          <w:bCs/>
          <w:sz w:val="24"/>
          <w:szCs w:val="24"/>
          <w:highlight w:val="none"/>
          <w:lang w:val="en-US" w:eastAsia="zh-CN"/>
        </w:rPr>
      </w:pPr>
    </w:p>
    <w:p>
      <w:pPr>
        <w:pStyle w:val="15"/>
        <w:ind w:firstLine="480"/>
        <w:rPr>
          <w:rFonts w:hint="eastAsia" w:ascii="宋体" w:hAnsi="宋体" w:eastAsia="宋体" w:cs="宋体"/>
          <w:bCs/>
          <w:sz w:val="24"/>
          <w:szCs w:val="24"/>
          <w:highlight w:val="none"/>
        </w:rPr>
      </w:pPr>
    </w:p>
    <w:p>
      <w:pPr>
        <w:pStyle w:val="15"/>
        <w:ind w:firstLine="480"/>
        <w:rPr>
          <w:rFonts w:hint="eastAsia" w:ascii="宋体" w:hAnsi="宋体" w:eastAsia="宋体" w:cs="宋体"/>
          <w:bCs/>
          <w:sz w:val="24"/>
          <w:szCs w:val="24"/>
          <w:highlight w:val="none"/>
        </w:rPr>
      </w:pPr>
    </w:p>
    <w:p>
      <w:pPr>
        <w:pStyle w:val="15"/>
        <w:ind w:firstLine="480"/>
        <w:rPr>
          <w:rFonts w:hint="eastAsia" w:ascii="宋体" w:hAnsi="宋体" w:eastAsia="宋体" w:cs="宋体"/>
          <w:bCs/>
          <w:sz w:val="24"/>
          <w:szCs w:val="24"/>
          <w:highlight w:val="none"/>
        </w:rPr>
      </w:pPr>
    </w:p>
    <w:p>
      <w:pPr>
        <w:pStyle w:val="15"/>
        <w:ind w:firstLine="480"/>
        <w:rPr>
          <w:rFonts w:hint="eastAsia" w:ascii="宋体" w:hAnsi="宋体" w:eastAsia="宋体" w:cs="宋体"/>
          <w:bCs/>
          <w:sz w:val="24"/>
          <w:szCs w:val="24"/>
          <w:highlight w:val="none"/>
        </w:rPr>
      </w:pPr>
    </w:p>
    <w:p>
      <w:pPr>
        <w:pStyle w:val="15"/>
        <w:ind w:firstLine="480"/>
        <w:rPr>
          <w:rFonts w:hint="eastAsia" w:ascii="宋体" w:hAnsi="宋体" w:eastAsia="宋体" w:cs="宋体"/>
          <w:bCs/>
          <w:sz w:val="24"/>
          <w:szCs w:val="24"/>
          <w:highlight w:val="none"/>
        </w:rPr>
      </w:pPr>
    </w:p>
    <w:p>
      <w:pPr>
        <w:pStyle w:val="15"/>
        <w:ind w:firstLine="480"/>
        <w:rPr>
          <w:rFonts w:hint="eastAsia" w:ascii="宋体" w:hAnsi="宋体" w:eastAsia="宋体" w:cs="宋体"/>
          <w:bCs/>
          <w:sz w:val="24"/>
          <w:szCs w:val="24"/>
          <w:highlight w:val="none"/>
        </w:rPr>
      </w:pPr>
    </w:p>
    <w:p>
      <w:pPr>
        <w:pStyle w:val="15"/>
        <w:ind w:firstLine="480"/>
        <w:rPr>
          <w:rFonts w:hint="eastAsia" w:ascii="宋体" w:hAnsi="宋体" w:eastAsia="宋体" w:cs="宋体"/>
          <w:bCs/>
          <w:sz w:val="24"/>
          <w:szCs w:val="24"/>
          <w:highlight w:val="none"/>
        </w:rPr>
      </w:pPr>
    </w:p>
    <w:p>
      <w:pPr>
        <w:pStyle w:val="15"/>
        <w:ind w:firstLine="48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left="0" w:leftChars="0" w:firstLine="0" w:firstLineChars="0"/>
        <w:rPr>
          <w:rFonts w:hint="eastAsia" w:ascii="宋体" w:hAnsi="宋体" w:eastAsia="宋体" w:cs="宋体"/>
          <w:bCs/>
          <w:sz w:val="24"/>
          <w:szCs w:val="24"/>
          <w:highlight w:val="none"/>
        </w:rPr>
      </w:pPr>
    </w:p>
    <w:p>
      <w:pPr>
        <w:pStyle w:val="15"/>
        <w:ind w:firstLine="480"/>
        <w:rPr>
          <w:rFonts w:hint="eastAsia" w:ascii="宋体" w:hAnsi="宋体" w:eastAsia="宋体" w:cs="宋体"/>
          <w:bCs/>
          <w:sz w:val="24"/>
          <w:szCs w:val="24"/>
          <w:highlight w:val="none"/>
        </w:rPr>
      </w:pPr>
    </w:p>
    <w:p>
      <w:pPr>
        <w:rPr>
          <w:rStyle w:val="31"/>
          <w:rFonts w:hint="eastAsia" w:ascii="宋体" w:hAnsi="宋体" w:eastAsia="宋体" w:cs="宋体"/>
          <w:b/>
          <w:bCs/>
          <w:sz w:val="30"/>
          <w:szCs w:val="30"/>
          <w:highlight w:val="none"/>
          <w:lang w:val="en-US" w:eastAsia="zh-CN"/>
        </w:rPr>
      </w:pPr>
      <w:bookmarkStart w:id="7" w:name="_Toc220232390"/>
      <w:bookmarkStart w:id="8" w:name="_Toc20903"/>
      <w:r>
        <w:rPr>
          <w:rStyle w:val="31"/>
          <w:rFonts w:hint="eastAsia" w:ascii="宋体" w:hAnsi="宋体" w:eastAsia="宋体" w:cs="宋体"/>
          <w:b/>
          <w:bCs/>
          <w:sz w:val="30"/>
          <w:szCs w:val="30"/>
          <w:highlight w:val="none"/>
          <w:lang w:val="en-US" w:eastAsia="zh-CN"/>
        </w:rPr>
        <w:br w:type="page"/>
      </w:r>
    </w:p>
    <w:p>
      <w:pPr>
        <w:pStyle w:val="3"/>
        <w:pageBreakBefore w:val="0"/>
        <w:widowControl w:val="0"/>
        <w:kinsoku/>
        <w:wordWrap/>
        <w:overflowPunct/>
        <w:topLinePunct w:val="0"/>
        <w:bidi w:val="0"/>
        <w:snapToGrid/>
        <w:spacing w:line="360" w:lineRule="auto"/>
        <w:ind w:firstLine="482" w:firstLineChars="200"/>
        <w:textAlignment w:val="auto"/>
        <w:outlineLvl w:val="0"/>
        <w:rPr>
          <w:rStyle w:val="31"/>
          <w:rFonts w:hint="eastAsia" w:asciiTheme="minorEastAsia" w:hAnsiTheme="minorEastAsia" w:eastAsiaTheme="minorEastAsia" w:cstheme="minorEastAsia"/>
          <w:b w:val="0"/>
          <w:bCs w:val="0"/>
          <w:sz w:val="24"/>
          <w:szCs w:val="24"/>
          <w:highlight w:val="none"/>
        </w:rPr>
      </w:pPr>
      <w:bookmarkStart w:id="9" w:name="_Toc3641"/>
      <w:r>
        <w:rPr>
          <w:rStyle w:val="31"/>
          <w:rFonts w:hint="eastAsia" w:asciiTheme="minorEastAsia" w:hAnsiTheme="minorEastAsia" w:eastAsiaTheme="minorEastAsia" w:cstheme="minorEastAsia"/>
          <w:b/>
          <w:bCs/>
          <w:sz w:val="24"/>
          <w:szCs w:val="24"/>
          <w:highlight w:val="none"/>
          <w:lang w:val="en-US" w:eastAsia="zh-CN"/>
        </w:rPr>
        <w:t xml:space="preserve">第二章 </w:t>
      </w:r>
      <w:bookmarkEnd w:id="7"/>
      <w:r>
        <w:rPr>
          <w:rStyle w:val="31"/>
          <w:rFonts w:hint="eastAsia" w:asciiTheme="minorEastAsia" w:hAnsiTheme="minorEastAsia" w:eastAsiaTheme="minorEastAsia" w:cstheme="minorEastAsia"/>
          <w:b/>
          <w:bCs/>
          <w:sz w:val="24"/>
          <w:szCs w:val="24"/>
          <w:highlight w:val="none"/>
          <w:lang w:val="en-US" w:eastAsia="zh-CN"/>
        </w:rPr>
        <w:t>项目需求</w:t>
      </w:r>
      <w:bookmarkEnd w:id="8"/>
      <w:bookmarkEnd w:id="9"/>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10"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本项目包括但不限于以下内容：</w:t>
      </w:r>
    </w:p>
    <w:p>
      <w:pPr>
        <w:pageBreakBefore w:val="0"/>
        <w:widowControl w:val="0"/>
        <w:numPr>
          <w:ilvl w:val="0"/>
          <w:numId w:val="0"/>
        </w:numPr>
        <w:kinsoku/>
        <w:wordWrap/>
        <w:overflowPunct/>
        <w:topLinePunct w:val="0"/>
        <w:autoSpaceDE w:val="0"/>
        <w:autoSpaceDN w:val="0"/>
        <w:bidi w:val="0"/>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kern w:val="2"/>
          <w:sz w:val="24"/>
          <w:szCs w:val="24"/>
          <w:highlight w:val="none"/>
          <w:lang w:val="en-US" w:eastAsia="zh-CN" w:bidi="ar-SA"/>
        </w:rPr>
        <w:t>夜跑紫蓬山运动线路综合提升项目监理。</w:t>
      </w:r>
    </w:p>
    <w:p>
      <w:pPr>
        <w:pageBreakBefore w:val="0"/>
        <w:widowControl w:val="0"/>
        <w:numPr>
          <w:ilvl w:val="0"/>
          <w:numId w:val="1"/>
        </w:numPr>
        <w:kinsoku/>
        <w:wordWrap/>
        <w:overflowPunct/>
        <w:topLinePunct w:val="0"/>
        <w:autoSpaceDE w:val="0"/>
        <w:autoSpaceDN w:val="0"/>
        <w:bidi w:val="0"/>
        <w:snapToGrid/>
        <w:spacing w:line="360" w:lineRule="auto"/>
        <w:ind w:firstLine="482" w:firstLineChars="200"/>
        <w:textAlignment w:val="auto"/>
        <w:rPr>
          <w:rFonts w:hint="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w:t>
      </w:r>
      <w:r>
        <w:rPr>
          <w:rFonts w:hint="eastAsia" w:asciiTheme="minorEastAsia" w:hAnsiTheme="minorEastAsia" w:eastAsiaTheme="minorEastAsia" w:cstheme="minorEastAsia"/>
          <w:b/>
          <w:bCs/>
          <w:sz w:val="24"/>
          <w:szCs w:val="24"/>
          <w:highlight w:val="none"/>
        </w:rPr>
        <w:br w:type="textWrapping"/>
      </w:r>
      <w:r>
        <w:rPr>
          <w:rFonts w:hint="eastAsia" w:asciiTheme="minorEastAsia" w:hAnsiTheme="minorEastAsia" w:eastAsiaTheme="minorEastAsia" w:cstheme="minorEastAsia"/>
          <w:sz w:val="24"/>
          <w:szCs w:val="24"/>
          <w:highlight w:val="none"/>
          <w:lang w:val="en-US" w:eastAsia="zh-CN"/>
        </w:rPr>
        <w:t xml:space="preserve">   竣工验收合格后支付合同价80%，工程结算审定后支付合同价的100%。</w:t>
      </w:r>
    </w:p>
    <w:p>
      <w:pPr>
        <w:pageBreakBefore w:val="0"/>
        <w:widowControl w:val="0"/>
        <w:numPr>
          <w:ilvl w:val="0"/>
          <w:numId w:val="1"/>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9"/>
          <w:rFonts w:hint="eastAsia" w:ascii="宋体" w:hAnsi="宋体" w:eastAsia="宋体"/>
          <w:b w:val="0"/>
          <w:bCs/>
          <w:i w:val="0"/>
          <w:caps w:val="0"/>
          <w:color w:val="000000"/>
          <w:spacing w:val="0"/>
          <w:w w:val="100"/>
          <w:kern w:val="0"/>
          <w:sz w:val="24"/>
          <w:szCs w:val="24"/>
          <w:highlight w:val="none"/>
          <w:lang w:val="en-US" w:eastAsia="zh-CN" w:bidi="ar-SA"/>
        </w:rPr>
      </w:pPr>
      <w:r>
        <w:rPr>
          <w:rStyle w:val="29"/>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9"/>
          <w:rFonts w:hint="eastAsia" w:ascii="宋体" w:hAnsi="宋体"/>
          <w:b w:val="0"/>
          <w:i w:val="0"/>
          <w:caps w:val="0"/>
          <w:color w:val="000000"/>
          <w:spacing w:val="0"/>
          <w:w w:val="100"/>
          <w:kern w:val="0"/>
          <w:sz w:val="24"/>
          <w:szCs w:val="24"/>
          <w:highlight w:val="none"/>
          <w:lang w:val="en-US" w:eastAsia="zh-CN" w:bidi="ar-SA"/>
        </w:rPr>
        <w:t>盖章的</w:t>
      </w:r>
      <w:r>
        <w:rPr>
          <w:rStyle w:val="29"/>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9"/>
          <w:rFonts w:hint="eastAsia" w:ascii="宋体" w:hAnsi="宋体" w:eastAsia="宋体"/>
          <w:b w:val="0"/>
          <w:bCs/>
          <w:i w:val="0"/>
          <w:caps w:val="0"/>
          <w:color w:val="000000"/>
          <w:spacing w:val="0"/>
          <w:w w:val="100"/>
          <w:kern w:val="0"/>
          <w:sz w:val="24"/>
          <w:szCs w:val="24"/>
          <w:highlight w:val="none"/>
          <w:lang w:val="en-US" w:eastAsia="zh-CN" w:bidi="ar-SA"/>
        </w:rPr>
        <w:t>：</w:t>
      </w:r>
      <w:r>
        <w:rPr>
          <w:rStyle w:val="29"/>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9"/>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9"/>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9"/>
          <w:rFonts w:hint="eastAsia" w:ascii="宋体" w:hAnsi="宋体" w:eastAsia="宋体"/>
          <w:b w:val="0"/>
          <w:bCs/>
          <w:i w:val="0"/>
          <w:caps w:val="0"/>
          <w:color w:val="000000"/>
          <w:spacing w:val="0"/>
          <w:w w:val="100"/>
          <w:kern w:val="0"/>
          <w:sz w:val="24"/>
          <w:szCs w:val="24"/>
          <w:highlight w:val="none"/>
          <w:lang w:val="en-US" w:eastAsia="zh-CN" w:bidi="ar-SA"/>
        </w:rPr>
        <w:t>fxxshwlzcb@163.com。参审文件的文件名请用“各</w:t>
      </w:r>
      <w:r>
        <w:rPr>
          <w:rStyle w:val="29"/>
          <w:rFonts w:hint="eastAsia" w:ascii="宋体" w:hAnsi="宋体"/>
          <w:b w:val="0"/>
          <w:bCs/>
          <w:i w:val="0"/>
          <w:caps w:val="0"/>
          <w:color w:val="000000"/>
          <w:spacing w:val="0"/>
          <w:w w:val="100"/>
          <w:kern w:val="0"/>
          <w:sz w:val="24"/>
          <w:szCs w:val="24"/>
          <w:highlight w:val="none"/>
          <w:lang w:val="en-US" w:eastAsia="zh-CN" w:bidi="ar-SA"/>
        </w:rPr>
        <w:t>参审单位</w:t>
      </w:r>
      <w:r>
        <w:rPr>
          <w:rStyle w:val="29"/>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9"/>
          <w:rFonts w:hint="eastAsia" w:ascii="宋体" w:hAnsi="宋体" w:eastAsia="宋体"/>
          <w:b w:val="0"/>
          <w:i w:val="0"/>
          <w:caps w:val="0"/>
          <w:color w:val="auto"/>
          <w:spacing w:val="0"/>
          <w:w w:val="100"/>
          <w:kern w:val="0"/>
          <w:sz w:val="24"/>
          <w:szCs w:val="24"/>
          <w:highlight w:val="none"/>
          <w:u w:val="none"/>
          <w:lang w:val="en-US" w:eastAsia="zh-CN" w:bidi="ar-SA"/>
        </w:rPr>
      </w:pPr>
      <w:r>
        <w:rPr>
          <w:rStyle w:val="29"/>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9"/>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Style w:val="29"/>
          <w:rFonts w:hint="eastAsia" w:ascii="宋体" w:hAnsi="宋体" w:eastAsia="宋体"/>
          <w:b/>
          <w:bCs w:val="0"/>
          <w:i w:val="0"/>
          <w:caps w:val="0"/>
          <w:color w:val="auto"/>
          <w:spacing w:val="0"/>
          <w:w w:val="100"/>
          <w:kern w:val="0"/>
          <w:sz w:val="24"/>
          <w:szCs w:val="24"/>
          <w:highlight w:val="none"/>
          <w:u w:val="none"/>
          <w:lang w:val="en-US" w:eastAsia="zh-CN" w:bidi="ar-SA"/>
        </w:rPr>
        <w:t>202</w:t>
      </w:r>
      <w:r>
        <w:rPr>
          <w:rStyle w:val="29"/>
          <w:rFonts w:hint="eastAsia" w:ascii="宋体" w:hAnsi="宋体"/>
          <w:b/>
          <w:bCs w:val="0"/>
          <w:i w:val="0"/>
          <w:caps w:val="0"/>
          <w:color w:val="auto"/>
          <w:spacing w:val="0"/>
          <w:w w:val="100"/>
          <w:kern w:val="0"/>
          <w:sz w:val="24"/>
          <w:szCs w:val="24"/>
          <w:highlight w:val="none"/>
          <w:u w:val="none"/>
          <w:lang w:val="en-US" w:eastAsia="zh-CN" w:bidi="ar-SA"/>
        </w:rPr>
        <w:t>3</w:t>
      </w:r>
      <w:r>
        <w:rPr>
          <w:rStyle w:val="29"/>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9"/>
          <w:rFonts w:hint="eastAsia" w:ascii="宋体" w:hAnsi="宋体"/>
          <w:b/>
          <w:bCs w:val="0"/>
          <w:i w:val="0"/>
          <w:caps w:val="0"/>
          <w:color w:val="auto"/>
          <w:spacing w:val="0"/>
          <w:w w:val="100"/>
          <w:kern w:val="0"/>
          <w:sz w:val="24"/>
          <w:szCs w:val="24"/>
          <w:highlight w:val="none"/>
          <w:u w:val="none"/>
          <w:lang w:val="en-US" w:eastAsia="zh-CN" w:bidi="ar-SA"/>
        </w:rPr>
        <w:t>11</w:t>
      </w:r>
      <w:r>
        <w:rPr>
          <w:rStyle w:val="29"/>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9"/>
          <w:rFonts w:hint="eastAsia" w:ascii="宋体" w:hAnsi="宋体"/>
          <w:b/>
          <w:bCs w:val="0"/>
          <w:i w:val="0"/>
          <w:caps w:val="0"/>
          <w:color w:val="auto"/>
          <w:spacing w:val="0"/>
          <w:w w:val="100"/>
          <w:kern w:val="0"/>
          <w:sz w:val="24"/>
          <w:szCs w:val="24"/>
          <w:highlight w:val="none"/>
          <w:u w:val="none"/>
          <w:lang w:val="en-US" w:eastAsia="zh-CN" w:bidi="ar-SA"/>
        </w:rPr>
        <w:t>13</w:t>
      </w:r>
      <w:r>
        <w:rPr>
          <w:rStyle w:val="29"/>
          <w:rFonts w:hint="eastAsia" w:ascii="宋体" w:hAnsi="宋体" w:eastAsia="宋体"/>
          <w:b/>
          <w:bCs w:val="0"/>
          <w:i w:val="0"/>
          <w:caps w:val="0"/>
          <w:color w:val="auto"/>
          <w:spacing w:val="0"/>
          <w:w w:val="100"/>
          <w:kern w:val="0"/>
          <w:sz w:val="24"/>
          <w:szCs w:val="24"/>
          <w:highlight w:val="none"/>
          <w:u w:val="none"/>
          <w:lang w:val="en-US" w:eastAsia="zh-CN" w:bidi="ar-SA"/>
        </w:rPr>
        <w:t>日-202</w:t>
      </w:r>
      <w:r>
        <w:rPr>
          <w:rStyle w:val="29"/>
          <w:rFonts w:hint="eastAsia" w:ascii="宋体" w:hAnsi="宋体"/>
          <w:b/>
          <w:bCs w:val="0"/>
          <w:i w:val="0"/>
          <w:caps w:val="0"/>
          <w:color w:val="auto"/>
          <w:spacing w:val="0"/>
          <w:w w:val="100"/>
          <w:kern w:val="0"/>
          <w:sz w:val="24"/>
          <w:szCs w:val="24"/>
          <w:highlight w:val="none"/>
          <w:u w:val="none"/>
          <w:lang w:val="en-US" w:eastAsia="zh-CN" w:bidi="ar-SA"/>
        </w:rPr>
        <w:t>3</w:t>
      </w:r>
      <w:r>
        <w:rPr>
          <w:rStyle w:val="29"/>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9"/>
          <w:rFonts w:hint="eastAsia" w:ascii="宋体" w:hAnsi="宋体"/>
          <w:b/>
          <w:bCs w:val="0"/>
          <w:i w:val="0"/>
          <w:caps w:val="0"/>
          <w:color w:val="auto"/>
          <w:spacing w:val="0"/>
          <w:w w:val="100"/>
          <w:kern w:val="0"/>
          <w:sz w:val="24"/>
          <w:szCs w:val="24"/>
          <w:highlight w:val="none"/>
          <w:u w:val="none"/>
          <w:lang w:val="en-US" w:eastAsia="zh-CN" w:bidi="ar-SA"/>
        </w:rPr>
        <w:t>11</w:t>
      </w:r>
      <w:r>
        <w:rPr>
          <w:rStyle w:val="29"/>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9"/>
          <w:rFonts w:hint="eastAsia" w:ascii="宋体" w:hAnsi="宋体"/>
          <w:b/>
          <w:bCs w:val="0"/>
          <w:i w:val="0"/>
          <w:caps w:val="0"/>
          <w:color w:val="auto"/>
          <w:spacing w:val="0"/>
          <w:w w:val="100"/>
          <w:kern w:val="0"/>
          <w:sz w:val="24"/>
          <w:szCs w:val="24"/>
          <w:highlight w:val="none"/>
          <w:u w:val="none"/>
          <w:lang w:val="en-US" w:eastAsia="zh-CN" w:bidi="ar-SA"/>
        </w:rPr>
        <w:t>15</w:t>
      </w:r>
      <w:r>
        <w:rPr>
          <w:rStyle w:val="29"/>
          <w:rFonts w:hint="eastAsia" w:ascii="宋体" w:hAnsi="宋体" w:eastAsia="宋体"/>
          <w:b/>
          <w:bCs w:val="0"/>
          <w:i w:val="0"/>
          <w:caps w:val="0"/>
          <w:color w:val="auto"/>
          <w:spacing w:val="0"/>
          <w:w w:val="100"/>
          <w:kern w:val="0"/>
          <w:sz w:val="24"/>
          <w:szCs w:val="24"/>
          <w:highlight w:val="none"/>
          <w:u w:val="none"/>
          <w:lang w:val="en-US" w:eastAsia="zh-CN" w:bidi="ar-SA"/>
        </w:rPr>
        <w:t>日1</w:t>
      </w:r>
      <w:r>
        <w:rPr>
          <w:rStyle w:val="29"/>
          <w:rFonts w:hint="eastAsia" w:ascii="宋体" w:hAnsi="宋体"/>
          <w:b/>
          <w:bCs w:val="0"/>
          <w:i w:val="0"/>
          <w:caps w:val="0"/>
          <w:color w:val="auto"/>
          <w:spacing w:val="0"/>
          <w:w w:val="100"/>
          <w:kern w:val="0"/>
          <w:sz w:val="24"/>
          <w:szCs w:val="24"/>
          <w:highlight w:val="none"/>
          <w:u w:val="none"/>
          <w:lang w:val="en-US" w:eastAsia="zh-CN" w:bidi="ar-SA"/>
        </w:rPr>
        <w:t>5</w:t>
      </w:r>
      <w:r>
        <w:rPr>
          <w:rStyle w:val="29"/>
          <w:rFonts w:hint="eastAsia" w:ascii="宋体" w:hAnsi="宋体" w:eastAsia="宋体"/>
          <w:b/>
          <w:bCs w:val="0"/>
          <w:i w:val="0"/>
          <w:caps w:val="0"/>
          <w:color w:val="auto"/>
          <w:spacing w:val="0"/>
          <w:w w:val="100"/>
          <w:kern w:val="0"/>
          <w:sz w:val="24"/>
          <w:szCs w:val="24"/>
          <w:highlight w:val="none"/>
          <w:u w:val="none"/>
          <w:lang w:val="en-US" w:eastAsia="zh-CN" w:bidi="ar-SA"/>
        </w:rPr>
        <w:t>:</w:t>
      </w:r>
      <w:r>
        <w:rPr>
          <w:rStyle w:val="29"/>
          <w:rFonts w:hint="eastAsia" w:ascii="宋体" w:hAnsi="宋体"/>
          <w:b/>
          <w:bCs w:val="0"/>
          <w:i w:val="0"/>
          <w:caps w:val="0"/>
          <w:color w:val="auto"/>
          <w:spacing w:val="0"/>
          <w:w w:val="100"/>
          <w:kern w:val="0"/>
          <w:sz w:val="24"/>
          <w:szCs w:val="24"/>
          <w:highlight w:val="none"/>
          <w:u w:val="none"/>
          <w:lang w:val="en-US" w:eastAsia="zh-CN" w:bidi="ar-SA"/>
        </w:rPr>
        <w:t>0</w:t>
      </w:r>
      <w:r>
        <w:rPr>
          <w:rStyle w:val="29"/>
          <w:rFonts w:hint="eastAsia" w:ascii="宋体" w:hAnsi="宋体" w:eastAsia="宋体"/>
          <w:b/>
          <w:bCs w:val="0"/>
          <w:i w:val="0"/>
          <w:caps w:val="0"/>
          <w:color w:val="auto"/>
          <w:spacing w:val="0"/>
          <w:w w:val="100"/>
          <w:kern w:val="0"/>
          <w:sz w:val="24"/>
          <w:szCs w:val="24"/>
          <w:highlight w:val="none"/>
          <w:u w:val="none"/>
          <w:lang w:val="en-US" w:eastAsia="zh-CN" w:bidi="ar-SA"/>
        </w:rPr>
        <w:t>0。</w:t>
      </w:r>
      <w:r>
        <w:rPr>
          <w:rStyle w:val="29"/>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rPr>
          <w:rFonts w:hint="eastAsia"/>
          <w:highlight w:val="none"/>
          <w:lang w:val="en-US" w:eastAsia="zh-CN"/>
        </w:rPr>
      </w:pPr>
    </w:p>
    <w:p>
      <w:pPr>
        <w:pStyle w:val="5"/>
        <w:outlineLvl w:val="9"/>
        <w:rPr>
          <w:rFonts w:hint="eastAsia"/>
          <w:highlight w:val="none"/>
          <w:lang w:val="en-US" w:eastAsia="zh-CN"/>
        </w:rPr>
      </w:pPr>
    </w:p>
    <w:p>
      <w:pPr>
        <w:rPr>
          <w:rFonts w:hint="eastAsia"/>
          <w:highlight w:val="none"/>
          <w:lang w:val="en-US" w:eastAsia="zh-CN"/>
        </w:rPr>
      </w:pPr>
    </w:p>
    <w:p>
      <w:pPr>
        <w:rPr>
          <w:rStyle w:val="31"/>
          <w:rFonts w:hint="eastAsia" w:ascii="宋体" w:hAnsi="宋体" w:eastAsia="宋体" w:cs="宋体"/>
          <w:b/>
          <w:bCs/>
          <w:sz w:val="28"/>
          <w:szCs w:val="28"/>
          <w:highlight w:val="none"/>
          <w:lang w:val="en-US" w:eastAsia="zh-CN"/>
        </w:rPr>
      </w:pPr>
      <w:r>
        <w:rPr>
          <w:rStyle w:val="31"/>
          <w:rFonts w:hint="eastAsia" w:ascii="宋体" w:hAnsi="宋体" w:eastAsia="宋体" w:cs="宋体"/>
          <w:b/>
          <w:bCs/>
          <w:sz w:val="28"/>
          <w:szCs w:val="28"/>
          <w:highlight w:val="none"/>
          <w:lang w:val="en-US" w:eastAsia="zh-CN"/>
        </w:rPr>
        <w:br w:type="page"/>
      </w:r>
    </w:p>
    <w:p>
      <w:pPr>
        <w:pStyle w:val="3"/>
        <w:spacing w:line="500" w:lineRule="exact"/>
        <w:ind w:firstLine="0"/>
        <w:jc w:val="center"/>
        <w:outlineLvl w:val="0"/>
        <w:rPr>
          <w:rFonts w:hint="eastAsia" w:ascii="宋体" w:hAnsi="宋体" w:eastAsia="宋体" w:cs="宋体"/>
          <w:sz w:val="28"/>
          <w:szCs w:val="28"/>
          <w:highlight w:val="none"/>
        </w:rPr>
      </w:pPr>
      <w:bookmarkStart w:id="11" w:name="_Toc21105"/>
      <w:r>
        <w:rPr>
          <w:rStyle w:val="31"/>
          <w:rFonts w:hint="eastAsia" w:ascii="宋体" w:hAnsi="宋体" w:eastAsia="宋体" w:cs="宋体"/>
          <w:b/>
          <w:bCs/>
          <w:sz w:val="28"/>
          <w:szCs w:val="28"/>
          <w:highlight w:val="none"/>
          <w:lang w:val="en-US" w:eastAsia="zh-CN"/>
        </w:rPr>
        <w:t>第三章 资审</w:t>
      </w:r>
      <w:bookmarkEnd w:id="10"/>
      <w:r>
        <w:rPr>
          <w:rStyle w:val="31"/>
          <w:rFonts w:hint="eastAsia" w:ascii="宋体" w:hAnsi="宋体" w:eastAsia="宋体" w:cs="宋体"/>
          <w:b/>
          <w:bCs/>
          <w:sz w:val="28"/>
          <w:szCs w:val="28"/>
          <w:highlight w:val="none"/>
          <w:lang w:val="en-US" w:eastAsia="zh-CN"/>
        </w:rPr>
        <w:t>标准</w:t>
      </w:r>
      <w:bookmarkEnd w:id="11"/>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一</w:t>
      </w:r>
      <w:r>
        <w:rPr>
          <w:rFonts w:hint="eastAsia" w:ascii="宋体" w:hAnsi="宋体" w:cs="宋体"/>
          <w:bCs/>
          <w:sz w:val="24"/>
          <w:szCs w:val="24"/>
          <w:highlight w:val="none"/>
          <w:lang w:eastAsia="zh-CN"/>
        </w:rPr>
        <w:t>）</w:t>
      </w:r>
      <w:r>
        <w:rPr>
          <w:rFonts w:hint="eastAsia" w:ascii="宋体" w:hAnsi="宋体" w:cs="宋体"/>
          <w:bCs/>
          <w:sz w:val="24"/>
          <w:szCs w:val="24"/>
          <w:highlight w:val="none"/>
        </w:rPr>
        <w:t>、本项目按照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二</w:t>
      </w:r>
      <w:r>
        <w:rPr>
          <w:rFonts w:hint="eastAsia" w:ascii="宋体" w:hAnsi="宋体" w:cs="宋体"/>
          <w:bCs/>
          <w:sz w:val="24"/>
          <w:szCs w:val="24"/>
          <w:highlight w:val="none"/>
          <w:lang w:eastAsia="zh-CN"/>
        </w:rPr>
        <w:t>）</w:t>
      </w:r>
      <w:r>
        <w:rPr>
          <w:rFonts w:hint="eastAsia" w:ascii="宋体" w:hAnsi="宋体" w:cs="宋体"/>
          <w:bCs/>
          <w:sz w:val="24"/>
          <w:szCs w:val="24"/>
          <w:highlight w:val="none"/>
        </w:rPr>
        <w:t>、评审中，评审委员会发现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eastAsia="宋体"/>
          <w:highlight w:val="none"/>
          <w:lang w:val="en-US" w:eastAsia="zh-CN"/>
        </w:rPr>
      </w:pPr>
      <w:r>
        <w:rPr>
          <w:rFonts w:hint="eastAsia" w:hAnsi="宋体" w:cs="宋体"/>
          <w:bCs/>
          <w:sz w:val="24"/>
          <w:szCs w:val="24"/>
          <w:highlight w:val="none"/>
          <w:lang w:val="en-US" w:eastAsia="zh-CN"/>
        </w:rPr>
        <w:t>（三）、本项目</w:t>
      </w:r>
      <w:r>
        <w:rPr>
          <w:rFonts w:asciiTheme="minorEastAsia" w:hAnsiTheme="minorEastAsia" w:eastAsiaTheme="minorEastAsia"/>
          <w:sz w:val="24"/>
          <w:highlight w:val="none"/>
        </w:rPr>
        <w:t>采用</w:t>
      </w:r>
      <w:r>
        <w:rPr>
          <w:rFonts w:hint="eastAsia" w:asciiTheme="minorEastAsia" w:hAnsiTheme="minorEastAsia" w:eastAsiaTheme="minorEastAsia"/>
          <w:sz w:val="24"/>
          <w:highlight w:val="none"/>
          <w:lang w:val="en-US" w:eastAsia="zh-CN"/>
        </w:rPr>
        <w:t>综合评分</w:t>
      </w:r>
      <w:r>
        <w:rPr>
          <w:rFonts w:asciiTheme="minorEastAsia" w:hAnsiTheme="minorEastAsia" w:eastAsiaTheme="minorEastAsia"/>
          <w:sz w:val="24"/>
          <w:highlight w:val="none"/>
        </w:rPr>
        <w:t>法，</w:t>
      </w:r>
      <w:r>
        <w:rPr>
          <w:rFonts w:hint="eastAsia" w:hAnsi="宋体" w:cs="宋体"/>
          <w:bCs/>
          <w:sz w:val="24"/>
          <w:szCs w:val="24"/>
          <w:highlight w:val="none"/>
          <w:lang w:val="en-US" w:eastAsia="zh-CN"/>
        </w:rPr>
        <w:t>，以固定总价（本项目定价12万元）的形式进行征集。</w:t>
      </w:r>
      <w:r>
        <w:rPr>
          <w:rFonts w:hint="eastAsia" w:asciiTheme="minorEastAsia" w:hAnsiTheme="minorEastAsia" w:eastAsiaTheme="minorEastAsia"/>
          <w:sz w:val="24"/>
          <w:highlight w:val="none"/>
          <w:lang w:val="en-US" w:eastAsia="zh-CN"/>
        </w:rPr>
        <w:t>对参审单位的资格进行评审，资格评</w:t>
      </w:r>
      <w:r>
        <w:rPr>
          <w:rFonts w:hint="eastAsia" w:asciiTheme="minorEastAsia" w:hAnsiTheme="minorEastAsia" w:eastAsiaTheme="minorEastAsia"/>
          <w:sz w:val="24"/>
          <w:highlight w:val="none"/>
          <w:lang w:eastAsia="zh-CN"/>
        </w:rPr>
        <w:t>审通过的</w:t>
      </w:r>
      <w:r>
        <w:rPr>
          <w:rFonts w:hint="eastAsia" w:asciiTheme="minorEastAsia" w:hAnsiTheme="minorEastAsia" w:eastAsiaTheme="minorEastAsia"/>
          <w:sz w:val="24"/>
          <w:highlight w:val="none"/>
          <w:lang w:val="en-US" w:eastAsia="zh-CN"/>
        </w:rPr>
        <w:t>参审</w:t>
      </w:r>
      <w:r>
        <w:rPr>
          <w:rFonts w:hint="eastAsia" w:asciiTheme="minorEastAsia" w:hAnsiTheme="minorEastAsia" w:eastAsiaTheme="minorEastAsia"/>
          <w:sz w:val="24"/>
          <w:highlight w:val="none"/>
          <w:lang w:eastAsia="zh-CN"/>
        </w:rPr>
        <w:t>单位</w:t>
      </w:r>
      <w:r>
        <w:rPr>
          <w:rFonts w:hint="eastAsia" w:asciiTheme="minorEastAsia" w:hAnsiTheme="minorEastAsia" w:eastAsiaTheme="minorEastAsia"/>
          <w:sz w:val="24"/>
          <w:highlight w:val="none"/>
          <w:lang w:val="en-US" w:eastAsia="zh-CN"/>
        </w:rPr>
        <w:t>进入下一步的详细评审</w:t>
      </w:r>
      <w:r>
        <w:rPr>
          <w:rFonts w:asciiTheme="minorEastAsia" w:hAnsiTheme="minorEastAsia" w:eastAsiaTheme="minorEastAsia"/>
          <w:sz w:val="24"/>
          <w:highlight w:val="none"/>
        </w:rPr>
        <w:t>。</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（四）</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w:t>
      </w:r>
    </w:p>
    <w:tbl>
      <w:tblPr>
        <w:tblStyle w:val="16"/>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33"/>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val="en-US" w:eastAsia="zh-CN"/>
              </w:rPr>
              <w:t>资格审查</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33"/>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w:t>
            </w:r>
            <w:r>
              <w:rPr>
                <w:rFonts w:hint="eastAsia" w:ascii="宋体" w:hAnsi="宋体" w:cs="宋体"/>
                <w:sz w:val="24"/>
                <w:szCs w:val="24"/>
                <w:highlight w:val="none"/>
                <w:lang w:val="en-US" w:eastAsia="zh-CN"/>
              </w:rPr>
              <w:t>格</w:t>
            </w:r>
            <w:r>
              <w:rPr>
                <w:rFonts w:hint="eastAsia" w:ascii="宋体" w:hAnsi="宋体" w:cs="宋体"/>
                <w:sz w:val="24"/>
                <w:szCs w:val="24"/>
                <w:highlight w:val="none"/>
              </w:rPr>
              <w:t>要求</w:t>
            </w:r>
          </w:p>
        </w:tc>
        <w:tc>
          <w:tcPr>
            <w:tcW w:w="3334" w:type="dxa"/>
            <w:noWrap w:val="0"/>
            <w:vAlign w:val="center"/>
          </w:tcPr>
          <w:p>
            <w:pPr>
              <w:adjustRightInd w:val="0"/>
              <w:snapToGrid w:val="0"/>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符合公告要求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default" w:ascii="宋体" w:hAnsi="宋体" w:cs="宋体"/>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839" w:type="dxa"/>
            <w:noWrap w:val="0"/>
            <w:vAlign w:val="center"/>
          </w:tcPr>
          <w:p>
            <w:pPr>
              <w:adjustRightInd w:val="0"/>
              <w:snapToGrid w:val="0"/>
              <w:ind w:right="-10" w:rightChars="0"/>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spacing w:after="50" w:afterLines="0"/>
              <w:ind w:right="-10" w:rightChars="0"/>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rightChars="0"/>
              <w:jc w:val="center"/>
              <w:rPr>
                <w:rFonts w:hint="eastAsia" w:ascii="宋体" w:hAnsi="宋体" w:cs="宋体"/>
                <w:color w:val="auto"/>
                <w:sz w:val="24"/>
                <w:szCs w:val="24"/>
                <w:highlight w:val="none"/>
                <w:lang w:val="en-US" w:eastAsia="zh-CN"/>
              </w:rPr>
            </w:pPr>
            <w:r>
              <w:rPr>
                <w:rFonts w:hint="eastAsia" w:ascii="宋体" w:hAnsi="宋体" w:cs="宋体"/>
                <w:sz w:val="24"/>
                <w:szCs w:val="24"/>
                <w:highlight w:val="none"/>
                <w:lang w:val="en-US" w:eastAsia="zh-CN"/>
              </w:rPr>
              <w:t>征集文</w:t>
            </w:r>
            <w:bookmarkStart w:id="50" w:name="_GoBack"/>
            <w:bookmarkEnd w:id="50"/>
            <w:r>
              <w:rPr>
                <w:rFonts w:hint="eastAsia" w:ascii="宋体" w:hAnsi="宋体" w:cs="宋体"/>
                <w:sz w:val="24"/>
                <w:szCs w:val="24"/>
                <w:highlight w:val="none"/>
                <w:lang w:val="en-US" w:eastAsia="zh-CN"/>
              </w:rPr>
              <w:t>件要求的其他情形</w:t>
            </w:r>
          </w:p>
        </w:tc>
        <w:tc>
          <w:tcPr>
            <w:tcW w:w="819" w:type="dxa"/>
            <w:noWrap w:val="0"/>
            <w:vAlign w:val="center"/>
          </w:tcPr>
          <w:p>
            <w:pPr>
              <w:adjustRightInd w:val="0"/>
              <w:snapToGrid w:val="0"/>
              <w:ind w:right="-10" w:rightChars="0"/>
              <w:jc w:val="center"/>
              <w:rPr>
                <w:rFonts w:hint="eastAsia" w:ascii="宋体" w:hAnsi="宋体" w:cs="宋体"/>
                <w:sz w:val="24"/>
                <w:szCs w:val="24"/>
                <w:highlight w:val="none"/>
              </w:rPr>
            </w:pPr>
          </w:p>
        </w:tc>
        <w:tc>
          <w:tcPr>
            <w:tcW w:w="3115" w:type="dxa"/>
            <w:noWrap w:val="0"/>
            <w:vAlign w:val="center"/>
          </w:tcPr>
          <w:p>
            <w:pPr>
              <w:adjustRightInd w:val="0"/>
              <w:snapToGrid w:val="0"/>
              <w:ind w:right="-10" w:rightChars="0"/>
              <w:jc w:val="center"/>
              <w:rPr>
                <w:rFonts w:hint="eastAsia" w:ascii="宋体" w:hAnsi="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0"/>
              <w:jc w:val="both"/>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pStyle w:val="14"/>
        <w:ind w:left="0" w:leftChars="0" w:firstLine="0" w:firstLineChars="0"/>
        <w:rPr>
          <w:rFonts w:hint="eastAsia" w:asciiTheme="minorEastAsia" w:hAnsiTheme="minorEastAsia" w:eastAsiaTheme="minorEastAsia"/>
          <w:sz w:val="24"/>
          <w:highlight w:val="none"/>
          <w:lang w:val="en-US" w:eastAsia="zh-CN"/>
        </w:rPr>
      </w:pPr>
    </w:p>
    <w:p>
      <w:pPr>
        <w:rPr>
          <w:rFonts w:hint="eastAsia" w:asciiTheme="minorEastAsia" w:hAnsiTheme="minorEastAsia" w:eastAsiaTheme="minorEastAsia"/>
          <w:sz w:val="24"/>
          <w:highlight w:val="none"/>
          <w:lang w:val="en-US" w:eastAsia="zh-CN"/>
        </w:rPr>
      </w:pPr>
    </w:p>
    <w:p>
      <w:pPr>
        <w:pStyle w:val="14"/>
        <w:numPr>
          <w:ilvl w:val="0"/>
          <w:numId w:val="2"/>
        </w:numPr>
        <w:ind w:left="0" w:leftChars="0" w:firstLine="0" w:firstLineChars="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、资格评</w:t>
      </w:r>
      <w:r>
        <w:rPr>
          <w:rFonts w:hint="eastAsia" w:asciiTheme="minorEastAsia" w:hAnsiTheme="minorEastAsia" w:eastAsiaTheme="minorEastAsia"/>
          <w:sz w:val="24"/>
          <w:highlight w:val="none"/>
          <w:lang w:eastAsia="zh-CN"/>
        </w:rPr>
        <w:t>审通过的</w:t>
      </w:r>
      <w:r>
        <w:rPr>
          <w:rFonts w:hint="eastAsia" w:asciiTheme="minorEastAsia" w:hAnsiTheme="minorEastAsia" w:eastAsiaTheme="minorEastAsia"/>
          <w:sz w:val="24"/>
          <w:highlight w:val="none"/>
          <w:lang w:val="en-US" w:eastAsia="zh-CN"/>
        </w:rPr>
        <w:t>参审</w:t>
      </w:r>
      <w:r>
        <w:rPr>
          <w:rFonts w:hint="eastAsia" w:asciiTheme="minorEastAsia" w:hAnsiTheme="minorEastAsia" w:eastAsiaTheme="minorEastAsia"/>
          <w:sz w:val="24"/>
          <w:highlight w:val="none"/>
          <w:lang w:eastAsia="zh-CN"/>
        </w:rPr>
        <w:t>单位</w:t>
      </w:r>
      <w:r>
        <w:rPr>
          <w:rFonts w:hint="eastAsia" w:asciiTheme="minorEastAsia" w:hAnsiTheme="minorEastAsia" w:eastAsiaTheme="minorEastAsia"/>
          <w:sz w:val="24"/>
          <w:highlight w:val="none"/>
          <w:lang w:val="en-US" w:eastAsia="zh-CN"/>
        </w:rPr>
        <w:t>进入详细评审。</w:t>
      </w:r>
    </w:p>
    <w:p>
      <w:pPr>
        <w:pStyle w:val="14"/>
        <w:numPr>
          <w:ilvl w:val="0"/>
          <w:numId w:val="0"/>
        </w:numPr>
        <w:ind w:leftChars="0"/>
        <w:rPr>
          <w:rFonts w:hint="eastAsia" w:asciiTheme="minorEastAsia" w:hAnsiTheme="minorEastAsia" w:eastAsiaTheme="minorEastAsia"/>
          <w:sz w:val="24"/>
          <w:highlight w:val="none"/>
          <w:lang w:val="en-US" w:eastAsia="zh-CN"/>
        </w:rPr>
      </w:pPr>
    </w:p>
    <w:tbl>
      <w:tblPr>
        <w:tblStyle w:val="16"/>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17"/>
        <w:gridCol w:w="1700"/>
        <w:gridCol w:w="375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922" w:type="dxa"/>
            <w:gridSpan w:val="5"/>
            <w:noWrap w:val="0"/>
            <w:vAlign w:val="center"/>
          </w:tcPr>
          <w:p>
            <w:pPr>
              <w:pStyle w:val="33"/>
              <w:pBdr>
                <w:bottom w:val="none" w:color="auto" w:sz="0" w:space="0"/>
              </w:pBdr>
              <w:tabs>
                <w:tab w:val="clear" w:pos="4153"/>
                <w:tab w:val="clear" w:pos="8306"/>
              </w:tabs>
              <w:snapToGrid w:val="0"/>
              <w:spacing w:line="240" w:lineRule="auto"/>
              <w:ind w:right="-10"/>
              <w:textAlignment w:val="auto"/>
              <w:rPr>
                <w:rFonts w:hint="eastAsia" w:ascii="宋体" w:hAnsi="宋体" w:eastAsia="宋体" w:cs="宋体"/>
                <w:kern w:val="2"/>
                <w:sz w:val="28"/>
                <w:szCs w:val="28"/>
                <w:highlight w:val="none"/>
                <w:lang w:eastAsia="zh-CN"/>
              </w:rPr>
            </w:pPr>
            <w:r>
              <w:rPr>
                <w:rFonts w:hint="eastAsia" w:ascii="宋体" w:hAnsi="宋体" w:cs="宋体"/>
                <w:b/>
                <w:sz w:val="28"/>
                <w:szCs w:val="28"/>
                <w:highlight w:val="none"/>
                <w:lang w:val="en-US" w:eastAsia="zh-CN"/>
              </w:rPr>
              <w:t>详细评审</w:t>
            </w:r>
            <w:r>
              <w:rPr>
                <w:rFonts w:hint="eastAsia" w:ascii="宋体" w:hAnsi="宋体" w:cs="宋体"/>
                <w:b/>
                <w:sz w:val="28"/>
                <w:szCs w:val="28"/>
                <w:highlight w:val="none"/>
              </w:rPr>
              <w:t>一览表</w:t>
            </w:r>
            <w:r>
              <w:rPr>
                <w:rFonts w:hint="eastAsia" w:ascii="宋体" w:hAnsi="宋体" w:cs="宋体"/>
                <w:b/>
                <w:sz w:val="28"/>
                <w:szCs w:val="28"/>
                <w:highlight w:val="none"/>
                <w:lang w:eastAsia="zh-CN"/>
              </w:rPr>
              <w:t>（</w:t>
            </w:r>
            <w:r>
              <w:rPr>
                <w:rFonts w:hint="eastAsia" w:ascii="宋体" w:hAnsi="宋体" w:cs="宋体"/>
                <w:b/>
                <w:sz w:val="28"/>
                <w:szCs w:val="28"/>
                <w:highlight w:val="none"/>
                <w:lang w:val="en-US" w:eastAsia="zh-CN"/>
              </w:rPr>
              <w:t>40分</w:t>
            </w:r>
            <w:r>
              <w:rPr>
                <w:rFonts w:hint="eastAsia" w:ascii="宋体" w:hAnsi="宋体" w:cs="宋体"/>
                <w:b/>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lang w:val="en-US" w:eastAsia="zh-CN"/>
              </w:rPr>
              <w:t>评审</w:t>
            </w:r>
            <w:r>
              <w:rPr>
                <w:rFonts w:hint="eastAsia" w:ascii="宋体" w:hAnsi="宋体" w:cs="宋体"/>
                <w:b/>
                <w:bCs/>
                <w:sz w:val="28"/>
                <w:szCs w:val="28"/>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p>
        </w:tc>
        <w:tc>
          <w:tcPr>
            <w:tcW w:w="1117" w:type="dxa"/>
            <w:tcBorders>
              <w:bottom w:val="single" w:color="auto" w:sz="4" w:space="0"/>
            </w:tcBorders>
            <w:noWrap w:val="0"/>
            <w:vAlign w:val="center"/>
          </w:tcPr>
          <w:p>
            <w:pPr>
              <w:pStyle w:val="33"/>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sz w:val="24"/>
                <w:szCs w:val="24"/>
                <w:highlight w:val="none"/>
              </w:rPr>
              <w:t>序号</w:t>
            </w:r>
          </w:p>
        </w:tc>
        <w:tc>
          <w:tcPr>
            <w:tcW w:w="1700"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kern w:val="2"/>
                <w:szCs w:val="24"/>
                <w:highlight w:val="none"/>
              </w:rPr>
              <w:t>指标名称</w:t>
            </w:r>
          </w:p>
        </w:tc>
        <w:tc>
          <w:tcPr>
            <w:tcW w:w="3750"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2516"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7" w:hRule="atLeast"/>
          <w:jc w:val="center"/>
        </w:trPr>
        <w:tc>
          <w:tcPr>
            <w:tcW w:w="839" w:type="dxa"/>
            <w:vMerge w:val="restart"/>
            <w:noWrap w:val="0"/>
            <w:vAlign w:val="center"/>
          </w:tcPr>
          <w:p>
            <w:pPr>
              <w:adjustRightInd w:val="0"/>
              <w:snapToGrid w:val="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商务部分</w:t>
            </w:r>
          </w:p>
        </w:tc>
        <w:tc>
          <w:tcPr>
            <w:tcW w:w="1117" w:type="dxa"/>
            <w:noWrap w:val="0"/>
            <w:vAlign w:val="center"/>
          </w:tcPr>
          <w:p>
            <w:pPr>
              <w:ind w:right="-11" w:rightChars="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700" w:type="dxa"/>
            <w:noWrap w:val="0"/>
            <w:vAlign w:val="center"/>
          </w:tcPr>
          <w:p>
            <w:pPr>
              <w:ind w:right="-11" w:rightChars="0"/>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企业业绩</w:t>
            </w:r>
          </w:p>
        </w:tc>
        <w:tc>
          <w:tcPr>
            <w:tcW w:w="3750" w:type="dxa"/>
            <w:noWrap w:val="0"/>
            <w:vAlign w:val="center"/>
          </w:tcPr>
          <w:p>
            <w:pPr>
              <w:spacing w:line="420" w:lineRule="exact"/>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  1、2018年1月1日以来（时间以定案表落款日期或者合同签订时间为准），具有</w:t>
            </w:r>
            <w:r>
              <w:rPr>
                <w:rFonts w:hint="eastAsia" w:ascii="宋体" w:hAnsi="宋体"/>
                <w:sz w:val="21"/>
                <w:szCs w:val="21"/>
                <w:highlight w:val="none"/>
              </w:rPr>
              <w:t>不低于</w:t>
            </w:r>
            <w:r>
              <w:rPr>
                <w:rFonts w:hint="eastAsia" w:ascii="宋体" w:hAnsi="宋体"/>
                <w:sz w:val="21"/>
                <w:szCs w:val="21"/>
                <w:highlight w:val="none"/>
                <w:lang w:val="en-US" w:eastAsia="zh-CN"/>
              </w:rPr>
              <w:t>350</w:t>
            </w:r>
            <w:r>
              <w:rPr>
                <w:rFonts w:hint="eastAsia" w:ascii="宋体" w:hAnsi="宋体"/>
                <w:sz w:val="21"/>
                <w:szCs w:val="21"/>
                <w:highlight w:val="none"/>
              </w:rPr>
              <w:t>万元的</w:t>
            </w:r>
            <w:r>
              <w:rPr>
                <w:rFonts w:hint="eastAsia" w:ascii="宋体" w:hAnsi="宋体"/>
                <w:sz w:val="21"/>
                <w:szCs w:val="21"/>
                <w:highlight w:val="none"/>
                <w:lang w:val="en-US" w:eastAsia="zh-CN"/>
              </w:rPr>
              <w:t>市政公用</w:t>
            </w:r>
            <w:r>
              <w:rPr>
                <w:rFonts w:hint="eastAsia" w:ascii="宋体" w:hAnsi="宋体"/>
                <w:sz w:val="21"/>
                <w:szCs w:val="21"/>
                <w:highlight w:val="none"/>
              </w:rPr>
              <w:t>工程</w:t>
            </w:r>
            <w:r>
              <w:rPr>
                <w:rFonts w:hint="eastAsia" w:ascii="宋体" w:hAnsi="宋体"/>
                <w:sz w:val="21"/>
                <w:szCs w:val="21"/>
                <w:highlight w:val="none"/>
                <w:lang w:val="en-US" w:eastAsia="zh-CN"/>
              </w:rPr>
              <w:t>监理业绩。每个得5分，满分10分。</w:t>
            </w:r>
          </w:p>
          <w:p>
            <w:pPr>
              <w:spacing w:line="420" w:lineRule="exact"/>
              <w:rPr>
                <w:rFonts w:hint="default" w:eastAsia="楷体_GB2312"/>
                <w:highlight w:val="none"/>
                <w:lang w:val="en-US" w:eastAsia="zh-CN"/>
              </w:rPr>
            </w:pPr>
            <w:r>
              <w:rPr>
                <w:rFonts w:hint="eastAsia" w:ascii="宋体" w:hAnsi="宋体"/>
                <w:sz w:val="21"/>
                <w:szCs w:val="21"/>
                <w:highlight w:val="none"/>
                <w:lang w:val="en-US" w:eastAsia="zh-CN"/>
              </w:rPr>
              <w:t>备注：提供业绩的合同或者定案表扫描件或影印件。</w:t>
            </w:r>
          </w:p>
        </w:tc>
        <w:tc>
          <w:tcPr>
            <w:tcW w:w="2516" w:type="dxa"/>
            <w:noWrap w:val="0"/>
            <w:vAlign w:val="center"/>
          </w:tcPr>
          <w:p>
            <w:pPr>
              <w:adjustRightInd w:val="0"/>
              <w:snapToGrid w:val="0"/>
              <w:ind w:right="-11" w:rightChars="0"/>
              <w:jc w:val="center"/>
              <w:rPr>
                <w:rFonts w:hint="eastAsia" w:ascii="宋体" w:hAnsi="宋体" w:cs="宋体"/>
                <w:sz w:val="24"/>
                <w:szCs w:val="24"/>
                <w:highlight w:val="none"/>
              </w:rPr>
            </w:pPr>
            <w:r>
              <w:rPr>
                <w:rFonts w:hint="eastAsia" w:ascii="宋体" w:hAnsi="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jc w:val="center"/>
        </w:trPr>
        <w:tc>
          <w:tcPr>
            <w:tcW w:w="839" w:type="dxa"/>
            <w:vMerge w:val="continue"/>
            <w:noWrap w:val="0"/>
            <w:vAlign w:val="center"/>
          </w:tcPr>
          <w:p>
            <w:pPr>
              <w:adjustRightInd w:val="0"/>
              <w:snapToGrid w:val="0"/>
              <w:ind w:right="-10"/>
              <w:jc w:val="center"/>
              <w:rPr>
                <w:rFonts w:hint="default" w:ascii="宋体" w:hAnsi="宋体" w:eastAsia="宋体" w:cs="宋体"/>
                <w:sz w:val="24"/>
                <w:szCs w:val="24"/>
                <w:highlight w:val="none"/>
                <w:lang w:val="en-US" w:eastAsia="zh-CN"/>
              </w:rPr>
            </w:pPr>
          </w:p>
        </w:tc>
        <w:tc>
          <w:tcPr>
            <w:tcW w:w="1117" w:type="dxa"/>
            <w:noWrap w:val="0"/>
            <w:vAlign w:val="center"/>
          </w:tcPr>
          <w:p>
            <w:pPr>
              <w:ind w:right="-11" w:rightChars="0"/>
              <w:jc w:val="center"/>
              <w:rPr>
                <w:rFonts w:hint="eastAsia" w:ascii="宋体" w:hAnsi="宋体" w:cs="宋体"/>
                <w:sz w:val="24"/>
                <w:szCs w:val="24"/>
                <w:highlight w:val="none"/>
              </w:rPr>
            </w:pPr>
            <w:r>
              <w:rPr>
                <w:rFonts w:hint="eastAsia" w:ascii="宋体" w:hAnsi="宋体" w:cs="宋体"/>
                <w:sz w:val="24"/>
                <w:szCs w:val="24"/>
                <w:highlight w:val="none"/>
                <w:lang w:val="en-US" w:eastAsia="zh-CN"/>
              </w:rPr>
              <w:t>2</w:t>
            </w:r>
          </w:p>
        </w:tc>
        <w:tc>
          <w:tcPr>
            <w:tcW w:w="1700" w:type="dxa"/>
            <w:noWrap w:val="0"/>
            <w:vAlign w:val="center"/>
          </w:tcPr>
          <w:p>
            <w:pPr>
              <w:ind w:right="-11" w:rightChars="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项目总监配备承诺</w:t>
            </w:r>
          </w:p>
        </w:tc>
        <w:tc>
          <w:tcPr>
            <w:tcW w:w="3750" w:type="dxa"/>
            <w:noWrap w:val="0"/>
            <w:vAlign w:val="center"/>
          </w:tcPr>
          <w:p>
            <w:pPr>
              <w:spacing w:line="360" w:lineRule="auto"/>
              <w:ind w:right="-11" w:rightChars="0"/>
              <w:jc w:val="left"/>
              <w:rPr>
                <w:rFonts w:hint="default"/>
                <w:highlight w:val="none"/>
                <w:lang w:val="en-US" w:eastAsia="zh-CN"/>
              </w:rPr>
            </w:pPr>
            <w:r>
              <w:rPr>
                <w:rFonts w:hint="eastAsia"/>
                <w:highlight w:val="none"/>
                <w:lang w:val="en-US" w:eastAsia="zh-CN"/>
              </w:rPr>
              <w:t>项目总监：具有国家级注册监理工程师证书。</w:t>
            </w:r>
          </w:p>
          <w:p>
            <w:pPr>
              <w:pStyle w:val="15"/>
              <w:ind w:left="0" w:leftChars="0" w:firstLine="0" w:firstLineChars="0"/>
              <w:rPr>
                <w:rFonts w:hint="default"/>
                <w:highlight w:val="none"/>
                <w:lang w:val="en-US"/>
              </w:rPr>
            </w:pPr>
            <w:r>
              <w:rPr>
                <w:rFonts w:hint="eastAsia" w:ascii="宋体" w:hAnsi="宋体" w:eastAsia="宋体" w:cs="Times New Roman"/>
                <w:kern w:val="2"/>
                <w:sz w:val="21"/>
                <w:szCs w:val="21"/>
                <w:highlight w:val="none"/>
                <w:lang w:val="en-US" w:eastAsia="zh-CN" w:bidi="ar-SA"/>
              </w:rPr>
              <w:t>备注：按照征集文件中格式要求提供承诺即可。</w:t>
            </w:r>
          </w:p>
        </w:tc>
        <w:tc>
          <w:tcPr>
            <w:tcW w:w="2516"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vMerge w:val="restart"/>
            <w:noWrap w:val="0"/>
            <w:vAlign w:val="center"/>
          </w:tcPr>
          <w:p>
            <w:pPr>
              <w:adjustRightInd w:val="0"/>
              <w:snapToGrid w:val="0"/>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技术部分</w:t>
            </w:r>
          </w:p>
        </w:tc>
        <w:tc>
          <w:tcPr>
            <w:tcW w:w="1117" w:type="dxa"/>
            <w:noWrap w:val="0"/>
            <w:vAlign w:val="center"/>
          </w:tcPr>
          <w:p>
            <w:pPr>
              <w:ind w:right="-11" w:rightChars="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700" w:type="dxa"/>
            <w:noWrap w:val="0"/>
            <w:vAlign w:val="center"/>
          </w:tcPr>
          <w:p>
            <w:pPr>
              <w:ind w:right="-11" w:rightChars="0"/>
              <w:jc w:val="center"/>
              <w:rPr>
                <w:rFonts w:hint="default" w:ascii="宋体" w:hAnsi="宋体" w:eastAsia="宋体" w:cs="宋体"/>
                <w:sz w:val="24"/>
                <w:szCs w:val="24"/>
                <w:highlight w:val="none"/>
                <w:lang w:val="en-US" w:eastAsia="zh-CN"/>
              </w:rPr>
            </w:pPr>
            <w:r>
              <w:rPr>
                <w:rFonts w:hint="eastAsia" w:ascii="宋体" w:hAnsi="宋体"/>
                <w:sz w:val="24"/>
                <w:szCs w:val="24"/>
                <w:highlight w:val="none"/>
                <w:lang w:val="en-US" w:eastAsia="zh-CN"/>
              </w:rPr>
              <w:t>参审单位</w:t>
            </w:r>
            <w:r>
              <w:rPr>
                <w:rFonts w:hint="eastAsia" w:ascii="宋体" w:hAnsi="宋体"/>
                <w:sz w:val="24"/>
                <w:szCs w:val="24"/>
                <w:highlight w:val="none"/>
              </w:rPr>
              <w:t>综合实力</w:t>
            </w:r>
          </w:p>
        </w:tc>
        <w:tc>
          <w:tcPr>
            <w:tcW w:w="3750" w:type="dxa"/>
            <w:noWrap w:val="0"/>
            <w:vAlign w:val="center"/>
          </w:tcPr>
          <w:p>
            <w:pPr>
              <w:spacing w:line="420" w:lineRule="exact"/>
              <w:rPr>
                <w:rFonts w:hint="eastAsia" w:ascii="宋体" w:hAnsi="宋体" w:eastAsia="宋体"/>
                <w:b w:val="0"/>
                <w:bCs w:val="0"/>
                <w:sz w:val="21"/>
                <w:szCs w:val="21"/>
                <w:highlight w:val="none"/>
                <w:lang w:eastAsia="zh-CN"/>
              </w:rPr>
            </w:pPr>
            <w:r>
              <w:rPr>
                <w:rFonts w:hint="eastAsia" w:ascii="宋体" w:hAnsi="宋体"/>
                <w:b w:val="0"/>
                <w:bCs w:val="0"/>
                <w:sz w:val="21"/>
                <w:szCs w:val="21"/>
                <w:highlight w:val="none"/>
              </w:rPr>
              <w:t>本项根据</w:t>
            </w:r>
            <w:r>
              <w:rPr>
                <w:rFonts w:hint="eastAsia" w:ascii="宋体" w:hAnsi="宋体"/>
                <w:b w:val="0"/>
                <w:bCs w:val="0"/>
                <w:sz w:val="21"/>
                <w:szCs w:val="21"/>
                <w:highlight w:val="none"/>
                <w:lang w:val="en-US" w:eastAsia="zh-CN"/>
              </w:rPr>
              <w:t>参审单位</w:t>
            </w:r>
            <w:r>
              <w:rPr>
                <w:rFonts w:hint="eastAsia" w:ascii="宋体" w:hAnsi="宋体"/>
                <w:b w:val="0"/>
                <w:bCs w:val="0"/>
                <w:sz w:val="21"/>
                <w:szCs w:val="21"/>
                <w:highlight w:val="none"/>
              </w:rPr>
              <w:t>综合实力简介，按下列4个档次进行打分：</w:t>
            </w:r>
            <w:r>
              <w:rPr>
                <w:rFonts w:hint="eastAsia" w:ascii="宋体" w:hAnsi="宋体"/>
                <w:b w:val="0"/>
                <w:bCs w:val="0"/>
                <w:sz w:val="21"/>
                <w:szCs w:val="21"/>
                <w:highlight w:val="none"/>
                <w:lang w:eastAsia="zh-CN"/>
              </w:rPr>
              <w:t>（</w:t>
            </w:r>
            <w:r>
              <w:rPr>
                <w:rFonts w:hint="eastAsia" w:ascii="宋体" w:hAnsi="宋体"/>
                <w:b w:val="0"/>
                <w:bCs w:val="0"/>
                <w:sz w:val="21"/>
                <w:szCs w:val="21"/>
                <w:highlight w:val="none"/>
                <w:lang w:val="en-US" w:eastAsia="zh-CN"/>
              </w:rPr>
              <w:t>页数不允许超过100页，若超过100页则不得分</w:t>
            </w:r>
            <w:r>
              <w:rPr>
                <w:rFonts w:hint="eastAsia" w:ascii="宋体" w:hAnsi="宋体"/>
                <w:b w:val="0"/>
                <w:bCs w:val="0"/>
                <w:sz w:val="21"/>
                <w:szCs w:val="21"/>
                <w:highlight w:val="none"/>
                <w:lang w:eastAsia="zh-CN"/>
              </w:rPr>
              <w:t>）</w:t>
            </w:r>
          </w:p>
          <w:p>
            <w:pPr>
              <w:spacing w:line="420" w:lineRule="exact"/>
              <w:rPr>
                <w:rFonts w:hint="eastAsia" w:ascii="宋体" w:hAnsi="宋体"/>
                <w:b w:val="0"/>
                <w:bCs w:val="0"/>
                <w:sz w:val="21"/>
                <w:szCs w:val="21"/>
                <w:highlight w:val="none"/>
              </w:rPr>
            </w:pPr>
            <w:r>
              <w:rPr>
                <w:rFonts w:hint="eastAsia" w:ascii="宋体" w:hAnsi="宋体"/>
                <w:b w:val="0"/>
                <w:bCs w:val="0"/>
                <w:sz w:val="21"/>
                <w:szCs w:val="21"/>
                <w:highlight w:val="none"/>
              </w:rPr>
              <w:t>1.</w:t>
            </w:r>
            <w:r>
              <w:rPr>
                <w:rFonts w:hint="eastAsia" w:ascii="宋体" w:hAnsi="宋体"/>
                <w:b w:val="0"/>
                <w:bCs w:val="0"/>
                <w:sz w:val="21"/>
                <w:szCs w:val="21"/>
                <w:highlight w:val="none"/>
                <w:lang w:val="en-US" w:eastAsia="zh-CN"/>
              </w:rPr>
              <w:t>参审单位</w:t>
            </w:r>
            <w:r>
              <w:rPr>
                <w:rFonts w:hint="eastAsia" w:ascii="宋体" w:hAnsi="宋体"/>
                <w:b w:val="0"/>
                <w:bCs w:val="0"/>
                <w:sz w:val="21"/>
                <w:szCs w:val="21"/>
                <w:highlight w:val="none"/>
              </w:rPr>
              <w:t>承揽能力、管理规范、组织机构完善、从事项目</w:t>
            </w:r>
            <w:r>
              <w:rPr>
                <w:rFonts w:hint="eastAsia" w:ascii="宋体" w:hAnsi="宋体"/>
                <w:b w:val="0"/>
                <w:bCs w:val="0"/>
                <w:sz w:val="21"/>
                <w:szCs w:val="21"/>
                <w:highlight w:val="none"/>
                <w:lang w:val="en-US" w:eastAsia="zh-CN"/>
              </w:rPr>
              <w:t>监理工作</w:t>
            </w:r>
            <w:r>
              <w:rPr>
                <w:rFonts w:hint="eastAsia" w:ascii="宋体" w:hAnsi="宋体"/>
                <w:b w:val="0"/>
                <w:bCs w:val="0"/>
                <w:sz w:val="21"/>
                <w:szCs w:val="21"/>
                <w:highlight w:val="none"/>
              </w:rPr>
              <w:t>质量高，得</w:t>
            </w:r>
            <w:r>
              <w:rPr>
                <w:rFonts w:hint="eastAsia" w:ascii="宋体" w:hAnsi="宋体"/>
                <w:b w:val="0"/>
                <w:bCs w:val="0"/>
                <w:sz w:val="21"/>
                <w:szCs w:val="21"/>
                <w:highlight w:val="none"/>
                <w:lang w:val="en-US" w:eastAsia="zh-CN"/>
              </w:rPr>
              <w:t>8</w:t>
            </w:r>
            <w:r>
              <w:rPr>
                <w:rFonts w:hint="eastAsia" w:ascii="宋体" w:hAnsi="宋体"/>
                <w:b w:val="0"/>
                <w:bCs w:val="0"/>
                <w:sz w:val="21"/>
                <w:szCs w:val="21"/>
                <w:highlight w:val="none"/>
              </w:rPr>
              <w:t>≦F≦</w:t>
            </w:r>
            <w:r>
              <w:rPr>
                <w:rFonts w:hint="eastAsia" w:ascii="宋体" w:hAnsi="宋体"/>
                <w:b w:val="0"/>
                <w:bCs w:val="0"/>
                <w:sz w:val="21"/>
                <w:szCs w:val="21"/>
                <w:highlight w:val="none"/>
                <w:lang w:val="en-US" w:eastAsia="zh-CN"/>
              </w:rPr>
              <w:t>10</w:t>
            </w:r>
            <w:r>
              <w:rPr>
                <w:rFonts w:hint="eastAsia" w:ascii="宋体" w:hAnsi="宋体"/>
                <w:b w:val="0"/>
                <w:bCs w:val="0"/>
                <w:sz w:val="21"/>
                <w:szCs w:val="21"/>
                <w:highlight w:val="none"/>
              </w:rPr>
              <w:t>分；</w:t>
            </w:r>
          </w:p>
          <w:p>
            <w:pPr>
              <w:spacing w:line="420" w:lineRule="exact"/>
              <w:rPr>
                <w:rFonts w:hint="eastAsia" w:ascii="宋体" w:hAnsi="宋体"/>
                <w:b w:val="0"/>
                <w:bCs w:val="0"/>
                <w:sz w:val="21"/>
                <w:szCs w:val="21"/>
                <w:highlight w:val="none"/>
              </w:rPr>
            </w:pPr>
            <w:r>
              <w:rPr>
                <w:rFonts w:hint="eastAsia" w:ascii="宋体" w:hAnsi="宋体"/>
                <w:b w:val="0"/>
                <w:bCs w:val="0"/>
                <w:sz w:val="21"/>
                <w:szCs w:val="21"/>
                <w:highlight w:val="none"/>
              </w:rPr>
              <w:t>2.</w:t>
            </w:r>
            <w:r>
              <w:rPr>
                <w:rFonts w:hint="eastAsia" w:ascii="宋体" w:hAnsi="宋体"/>
                <w:b w:val="0"/>
                <w:bCs w:val="0"/>
                <w:sz w:val="21"/>
                <w:szCs w:val="21"/>
                <w:highlight w:val="none"/>
                <w:lang w:val="en-US" w:eastAsia="zh-CN"/>
              </w:rPr>
              <w:t>参审单位</w:t>
            </w:r>
            <w:r>
              <w:rPr>
                <w:rFonts w:hint="eastAsia" w:ascii="宋体" w:hAnsi="宋体"/>
                <w:b w:val="0"/>
                <w:bCs w:val="0"/>
                <w:sz w:val="21"/>
                <w:szCs w:val="21"/>
                <w:highlight w:val="none"/>
              </w:rPr>
              <w:t>承揽能力、管理较规范、组织机构较完善、从事项目</w:t>
            </w:r>
            <w:r>
              <w:rPr>
                <w:rFonts w:hint="eastAsia" w:ascii="宋体" w:hAnsi="宋体"/>
                <w:b w:val="0"/>
                <w:bCs w:val="0"/>
                <w:sz w:val="21"/>
                <w:szCs w:val="21"/>
                <w:highlight w:val="none"/>
                <w:lang w:val="en-US" w:eastAsia="zh-CN"/>
              </w:rPr>
              <w:t>监理工作</w:t>
            </w:r>
            <w:r>
              <w:rPr>
                <w:rFonts w:hint="eastAsia" w:ascii="宋体" w:hAnsi="宋体"/>
                <w:b w:val="0"/>
                <w:bCs w:val="0"/>
                <w:sz w:val="21"/>
                <w:szCs w:val="21"/>
                <w:highlight w:val="none"/>
              </w:rPr>
              <w:t>质量较高，得</w:t>
            </w:r>
            <w:r>
              <w:rPr>
                <w:rFonts w:hint="eastAsia" w:ascii="宋体" w:hAnsi="宋体"/>
                <w:b w:val="0"/>
                <w:bCs w:val="0"/>
                <w:sz w:val="21"/>
                <w:szCs w:val="21"/>
                <w:highlight w:val="none"/>
                <w:lang w:val="en-US" w:eastAsia="zh-CN"/>
              </w:rPr>
              <w:t>6</w:t>
            </w:r>
            <w:r>
              <w:rPr>
                <w:rFonts w:hint="eastAsia" w:ascii="宋体" w:hAnsi="宋体"/>
                <w:b w:val="0"/>
                <w:bCs w:val="0"/>
                <w:sz w:val="21"/>
                <w:szCs w:val="21"/>
                <w:highlight w:val="none"/>
              </w:rPr>
              <w:t>≦F&lt;</w:t>
            </w:r>
            <w:r>
              <w:rPr>
                <w:rFonts w:hint="eastAsia" w:ascii="宋体" w:hAnsi="宋体"/>
                <w:b w:val="0"/>
                <w:bCs w:val="0"/>
                <w:sz w:val="21"/>
                <w:szCs w:val="21"/>
                <w:highlight w:val="none"/>
                <w:lang w:val="en-US" w:eastAsia="zh-CN"/>
              </w:rPr>
              <w:t>8</w:t>
            </w:r>
            <w:r>
              <w:rPr>
                <w:rFonts w:hint="eastAsia" w:ascii="宋体" w:hAnsi="宋体"/>
                <w:b w:val="0"/>
                <w:bCs w:val="0"/>
                <w:sz w:val="21"/>
                <w:szCs w:val="21"/>
                <w:highlight w:val="none"/>
              </w:rPr>
              <w:t>分；</w:t>
            </w:r>
          </w:p>
          <w:p>
            <w:pPr>
              <w:spacing w:line="420" w:lineRule="exact"/>
              <w:rPr>
                <w:rFonts w:hint="eastAsia" w:ascii="宋体" w:hAnsi="宋体"/>
                <w:b w:val="0"/>
                <w:bCs w:val="0"/>
                <w:sz w:val="21"/>
                <w:szCs w:val="21"/>
                <w:highlight w:val="none"/>
              </w:rPr>
            </w:pPr>
            <w:r>
              <w:rPr>
                <w:rFonts w:hint="eastAsia" w:ascii="宋体" w:hAnsi="宋体"/>
                <w:b w:val="0"/>
                <w:bCs w:val="0"/>
                <w:sz w:val="21"/>
                <w:szCs w:val="21"/>
                <w:highlight w:val="none"/>
              </w:rPr>
              <w:t>3.</w:t>
            </w:r>
            <w:r>
              <w:rPr>
                <w:rFonts w:hint="eastAsia" w:ascii="宋体" w:hAnsi="宋体"/>
                <w:b w:val="0"/>
                <w:bCs w:val="0"/>
                <w:sz w:val="21"/>
                <w:szCs w:val="21"/>
                <w:highlight w:val="none"/>
                <w:lang w:val="en-US" w:eastAsia="zh-CN"/>
              </w:rPr>
              <w:t>参审单位</w:t>
            </w:r>
            <w:r>
              <w:rPr>
                <w:rFonts w:hint="eastAsia" w:ascii="宋体" w:hAnsi="宋体"/>
                <w:b w:val="0"/>
                <w:bCs w:val="0"/>
                <w:sz w:val="21"/>
                <w:szCs w:val="21"/>
                <w:highlight w:val="none"/>
              </w:rPr>
              <w:t>承揽能力、管理规范一般、组织机构基本完善、从事项目</w:t>
            </w:r>
            <w:r>
              <w:rPr>
                <w:rFonts w:hint="eastAsia" w:ascii="宋体" w:hAnsi="宋体"/>
                <w:b w:val="0"/>
                <w:bCs w:val="0"/>
                <w:sz w:val="21"/>
                <w:szCs w:val="21"/>
                <w:highlight w:val="none"/>
                <w:lang w:val="en-US" w:eastAsia="zh-CN"/>
              </w:rPr>
              <w:t>监理工作</w:t>
            </w:r>
            <w:r>
              <w:rPr>
                <w:rFonts w:hint="eastAsia" w:ascii="宋体" w:hAnsi="宋体"/>
                <w:b w:val="0"/>
                <w:bCs w:val="0"/>
                <w:sz w:val="21"/>
                <w:szCs w:val="21"/>
                <w:highlight w:val="none"/>
              </w:rPr>
              <w:t>一般的，得</w:t>
            </w:r>
            <w:r>
              <w:rPr>
                <w:rFonts w:hint="eastAsia" w:ascii="宋体" w:hAnsi="宋体"/>
                <w:b w:val="0"/>
                <w:bCs w:val="0"/>
                <w:sz w:val="21"/>
                <w:szCs w:val="21"/>
                <w:highlight w:val="none"/>
                <w:lang w:val="en-US" w:eastAsia="zh-CN"/>
              </w:rPr>
              <w:t>0</w:t>
            </w:r>
            <w:r>
              <w:rPr>
                <w:rFonts w:hint="eastAsia" w:ascii="宋体" w:hAnsi="宋体"/>
                <w:b w:val="0"/>
                <w:bCs w:val="0"/>
                <w:sz w:val="21"/>
                <w:szCs w:val="21"/>
                <w:highlight w:val="none"/>
              </w:rPr>
              <w:t>≦F&lt;</w:t>
            </w:r>
            <w:r>
              <w:rPr>
                <w:rFonts w:hint="eastAsia" w:ascii="宋体" w:hAnsi="宋体"/>
                <w:b w:val="0"/>
                <w:bCs w:val="0"/>
                <w:sz w:val="21"/>
                <w:szCs w:val="21"/>
                <w:highlight w:val="none"/>
                <w:lang w:val="en-US" w:eastAsia="zh-CN"/>
              </w:rPr>
              <w:t>6</w:t>
            </w:r>
            <w:r>
              <w:rPr>
                <w:rFonts w:hint="eastAsia" w:ascii="宋体" w:hAnsi="宋体"/>
                <w:b w:val="0"/>
                <w:bCs w:val="0"/>
                <w:sz w:val="21"/>
                <w:szCs w:val="21"/>
                <w:highlight w:val="none"/>
              </w:rPr>
              <w:t>分。</w:t>
            </w:r>
          </w:p>
          <w:p>
            <w:pPr>
              <w:ind w:right="-11" w:rightChars="0"/>
              <w:jc w:val="center"/>
              <w:rPr>
                <w:rFonts w:hint="default" w:ascii="宋体" w:hAnsi="宋体" w:eastAsia="宋体" w:cs="宋体"/>
                <w:sz w:val="24"/>
                <w:szCs w:val="24"/>
                <w:highlight w:val="none"/>
                <w:lang w:val="en-US" w:eastAsia="zh-CN"/>
              </w:rPr>
            </w:pPr>
            <w:r>
              <w:rPr>
                <w:rFonts w:hint="eastAsia" w:ascii="宋体" w:hAnsi="宋体"/>
                <w:b w:val="0"/>
                <w:bCs w:val="0"/>
                <w:sz w:val="21"/>
                <w:szCs w:val="21"/>
                <w:highlight w:val="none"/>
              </w:rPr>
              <w:t>4.其他或没有提供相关材料的不得分。</w:t>
            </w:r>
          </w:p>
        </w:tc>
        <w:tc>
          <w:tcPr>
            <w:tcW w:w="2516" w:type="dxa"/>
            <w:noWrap w:val="0"/>
            <w:vAlign w:val="center"/>
          </w:tcPr>
          <w:p>
            <w:pPr>
              <w:adjustRightInd w:val="0"/>
              <w:snapToGrid w:val="0"/>
              <w:ind w:right="-11" w:rightChars="0"/>
              <w:jc w:val="center"/>
              <w:rPr>
                <w:rFonts w:hint="default" w:ascii="宋体" w:hAnsi="宋体" w:cs="宋体"/>
                <w:sz w:val="24"/>
                <w:szCs w:val="24"/>
                <w:highlight w:val="none"/>
                <w:lang w:val="en-US"/>
              </w:rPr>
            </w:pPr>
            <w:r>
              <w:rPr>
                <w:rFonts w:hint="eastAsia" w:ascii="宋体" w:hAnsi="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vMerge w:val="continue"/>
            <w:noWrap w:val="0"/>
            <w:vAlign w:val="center"/>
          </w:tcPr>
          <w:p>
            <w:pPr>
              <w:adjustRightInd w:val="0"/>
              <w:snapToGrid w:val="0"/>
              <w:ind w:right="-10"/>
              <w:jc w:val="center"/>
              <w:rPr>
                <w:rFonts w:hint="default" w:ascii="宋体" w:hAnsi="宋体" w:eastAsia="宋体" w:cs="宋体"/>
                <w:sz w:val="24"/>
                <w:szCs w:val="24"/>
                <w:highlight w:val="none"/>
                <w:lang w:val="en-US" w:eastAsia="zh-CN"/>
              </w:rPr>
            </w:pPr>
          </w:p>
        </w:tc>
        <w:tc>
          <w:tcPr>
            <w:tcW w:w="1117"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sz w:val="24"/>
                <w:szCs w:val="24"/>
                <w:highlight w:val="none"/>
                <w:lang w:val="en-US" w:eastAsia="zh-CN"/>
              </w:rPr>
              <w:t>2</w:t>
            </w:r>
          </w:p>
        </w:tc>
        <w:tc>
          <w:tcPr>
            <w:tcW w:w="1700" w:type="dxa"/>
            <w:noWrap w:val="0"/>
            <w:vAlign w:val="center"/>
          </w:tcPr>
          <w:p>
            <w:pPr>
              <w:adjustRightInd w:val="0"/>
              <w:snapToGrid w:val="0"/>
              <w:ind w:right="-11" w:rightChars="0"/>
              <w:jc w:val="center"/>
              <w:rPr>
                <w:rFonts w:hint="eastAsia" w:ascii="宋体" w:hAnsi="宋体" w:cs="宋体"/>
                <w:sz w:val="24"/>
                <w:szCs w:val="24"/>
                <w:highlight w:val="none"/>
              </w:rPr>
            </w:pPr>
            <w:r>
              <w:rPr>
                <w:rFonts w:hint="eastAsia" w:ascii="宋体" w:hAnsi="宋体"/>
                <w:sz w:val="24"/>
                <w:szCs w:val="24"/>
                <w:highlight w:val="none"/>
              </w:rPr>
              <w:t>服务方案</w:t>
            </w:r>
          </w:p>
        </w:tc>
        <w:tc>
          <w:tcPr>
            <w:tcW w:w="3750" w:type="dxa"/>
            <w:noWrap w:val="0"/>
            <w:vAlign w:val="center"/>
          </w:tcPr>
          <w:p>
            <w:pPr>
              <w:spacing w:line="420" w:lineRule="exact"/>
              <w:rPr>
                <w:rFonts w:hint="eastAsia" w:ascii="宋体" w:hAnsi="宋体"/>
                <w:sz w:val="21"/>
                <w:szCs w:val="21"/>
                <w:highlight w:val="none"/>
              </w:rPr>
            </w:pPr>
            <w:r>
              <w:rPr>
                <w:rFonts w:hint="eastAsia" w:ascii="宋体" w:hAnsi="宋体"/>
                <w:sz w:val="21"/>
                <w:szCs w:val="21"/>
                <w:highlight w:val="none"/>
              </w:rPr>
              <w:t>针对本项目</w:t>
            </w:r>
            <w:r>
              <w:rPr>
                <w:rFonts w:hint="eastAsia" w:ascii="宋体" w:hAnsi="宋体"/>
                <w:sz w:val="21"/>
                <w:szCs w:val="21"/>
                <w:highlight w:val="none"/>
                <w:lang w:val="en-US" w:eastAsia="zh-CN"/>
              </w:rPr>
              <w:t>服务期</w:t>
            </w:r>
            <w:r>
              <w:rPr>
                <w:rFonts w:hint="eastAsia" w:ascii="宋体" w:hAnsi="宋体"/>
                <w:sz w:val="21"/>
                <w:szCs w:val="21"/>
                <w:highlight w:val="none"/>
              </w:rPr>
              <w:t>内提供的服务方案，按下列4个档次进行打分：</w:t>
            </w:r>
            <w:r>
              <w:rPr>
                <w:rFonts w:hint="eastAsia" w:ascii="宋体" w:hAnsi="宋体"/>
                <w:b w:val="0"/>
                <w:bCs w:val="0"/>
                <w:sz w:val="21"/>
                <w:szCs w:val="21"/>
                <w:highlight w:val="none"/>
                <w:lang w:eastAsia="zh-CN"/>
              </w:rPr>
              <w:t>（</w:t>
            </w:r>
            <w:r>
              <w:rPr>
                <w:rFonts w:hint="eastAsia" w:ascii="宋体" w:hAnsi="宋体"/>
                <w:b w:val="0"/>
                <w:bCs w:val="0"/>
                <w:sz w:val="21"/>
                <w:szCs w:val="21"/>
                <w:highlight w:val="none"/>
                <w:lang w:val="en-US" w:eastAsia="zh-CN"/>
              </w:rPr>
              <w:t>页数不允许超过100页，若超过100页则不得分</w:t>
            </w:r>
            <w:r>
              <w:rPr>
                <w:rFonts w:hint="eastAsia" w:ascii="宋体" w:hAnsi="宋体"/>
                <w:b w:val="0"/>
                <w:bCs w:val="0"/>
                <w:sz w:val="21"/>
                <w:szCs w:val="21"/>
                <w:highlight w:val="none"/>
                <w:lang w:eastAsia="zh-CN"/>
              </w:rPr>
              <w:t>）</w:t>
            </w:r>
          </w:p>
          <w:p>
            <w:pPr>
              <w:spacing w:line="420" w:lineRule="exact"/>
              <w:rPr>
                <w:rFonts w:hint="eastAsia" w:ascii="宋体" w:hAnsi="宋体"/>
                <w:sz w:val="21"/>
                <w:szCs w:val="21"/>
                <w:highlight w:val="none"/>
              </w:rPr>
            </w:pPr>
            <w:r>
              <w:rPr>
                <w:rFonts w:hint="eastAsia" w:ascii="宋体" w:hAnsi="宋体"/>
                <w:sz w:val="21"/>
                <w:szCs w:val="21"/>
                <w:highlight w:val="none"/>
              </w:rPr>
              <w:t>1.服务响应时间短、质量控制要求高、咨询内控及协同沟通措施可行性强、咨询方案完全切合本地建设项目实际需要的，得6≦F≦</w:t>
            </w:r>
            <w:r>
              <w:rPr>
                <w:rFonts w:hint="eastAsia" w:ascii="宋体" w:hAnsi="宋体"/>
                <w:sz w:val="21"/>
                <w:szCs w:val="21"/>
                <w:highlight w:val="none"/>
                <w:lang w:val="en-US" w:eastAsia="zh-CN"/>
              </w:rPr>
              <w:t>10</w:t>
            </w:r>
            <w:r>
              <w:rPr>
                <w:rFonts w:hint="eastAsia" w:ascii="宋体" w:hAnsi="宋体"/>
                <w:sz w:val="21"/>
                <w:szCs w:val="21"/>
                <w:highlight w:val="none"/>
              </w:rPr>
              <w:t>分；</w:t>
            </w:r>
          </w:p>
          <w:p>
            <w:pPr>
              <w:spacing w:line="420" w:lineRule="exact"/>
              <w:rPr>
                <w:rFonts w:hint="eastAsia" w:ascii="宋体" w:hAnsi="宋体"/>
                <w:sz w:val="21"/>
                <w:szCs w:val="21"/>
                <w:highlight w:val="none"/>
              </w:rPr>
            </w:pPr>
            <w:r>
              <w:rPr>
                <w:rFonts w:hint="eastAsia" w:ascii="宋体" w:hAnsi="宋体"/>
                <w:sz w:val="21"/>
                <w:szCs w:val="21"/>
                <w:highlight w:val="none"/>
              </w:rPr>
              <w:t>2.服务响应时间较短、质量控制要求较高、咨询内控及协同沟通措施可行性较强、咨询方案切合本地建设项目需要相适宜的，得4≦F&lt;6分；</w:t>
            </w:r>
          </w:p>
          <w:p>
            <w:pPr>
              <w:spacing w:line="420" w:lineRule="exact"/>
              <w:rPr>
                <w:rFonts w:hint="eastAsia" w:ascii="宋体" w:hAnsi="宋体"/>
                <w:sz w:val="21"/>
                <w:szCs w:val="21"/>
                <w:highlight w:val="none"/>
              </w:rPr>
            </w:pPr>
            <w:r>
              <w:rPr>
                <w:rFonts w:hint="eastAsia" w:ascii="宋体" w:hAnsi="宋体"/>
                <w:sz w:val="21"/>
                <w:szCs w:val="21"/>
                <w:highlight w:val="none"/>
              </w:rPr>
              <w:t>3.服务响应时间长、质量控制要求一般、咨询内控及协同沟通措施可行性一般、咨询方案与本地建设项目适宜度一般的，得2≦F&lt;4分；</w:t>
            </w:r>
          </w:p>
          <w:p>
            <w:pPr>
              <w:spacing w:line="420" w:lineRule="exact"/>
              <w:rPr>
                <w:rFonts w:hint="eastAsia" w:ascii="宋体" w:hAnsi="宋体" w:cs="宋体"/>
                <w:sz w:val="24"/>
                <w:szCs w:val="24"/>
                <w:highlight w:val="none"/>
              </w:rPr>
            </w:pPr>
            <w:r>
              <w:rPr>
                <w:rFonts w:hint="eastAsia" w:ascii="宋体" w:hAnsi="宋体"/>
                <w:sz w:val="21"/>
                <w:szCs w:val="21"/>
                <w:highlight w:val="none"/>
              </w:rPr>
              <w:t>4.其他或没有的不得分。</w:t>
            </w:r>
          </w:p>
        </w:tc>
        <w:tc>
          <w:tcPr>
            <w:tcW w:w="2516" w:type="dxa"/>
            <w:noWrap w:val="0"/>
            <w:vAlign w:val="center"/>
          </w:tcPr>
          <w:p>
            <w:pPr>
              <w:adjustRightInd w:val="0"/>
              <w:snapToGrid w:val="0"/>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rightChars="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报价部分</w:t>
            </w:r>
          </w:p>
        </w:tc>
        <w:tc>
          <w:tcPr>
            <w:tcW w:w="1117" w:type="dxa"/>
            <w:noWrap w:val="0"/>
            <w:vAlign w:val="center"/>
          </w:tcPr>
          <w:p>
            <w:pPr>
              <w:adjustRightInd w:val="0"/>
              <w:snapToGrid w:val="0"/>
              <w:ind w:right="-11" w:rightChars="0"/>
              <w:jc w:val="center"/>
              <w:rPr>
                <w:rFonts w:hint="eastAsia" w:ascii="宋体" w:hAnsi="宋体"/>
                <w:sz w:val="24"/>
                <w:szCs w:val="24"/>
                <w:highlight w:val="none"/>
                <w:lang w:val="en-US" w:eastAsia="zh-CN"/>
              </w:rPr>
            </w:pPr>
            <w:r>
              <w:rPr>
                <w:rFonts w:hint="eastAsia" w:ascii="宋体" w:hAnsi="宋体"/>
                <w:sz w:val="24"/>
                <w:szCs w:val="24"/>
                <w:highlight w:val="none"/>
                <w:lang w:val="en-US" w:eastAsia="zh-CN"/>
              </w:rPr>
              <w:t>1</w:t>
            </w:r>
          </w:p>
        </w:tc>
        <w:tc>
          <w:tcPr>
            <w:tcW w:w="1700" w:type="dxa"/>
            <w:noWrap w:val="0"/>
            <w:vAlign w:val="center"/>
          </w:tcPr>
          <w:p>
            <w:pPr>
              <w:adjustRightInd w:val="0"/>
              <w:snapToGrid w:val="0"/>
              <w:ind w:right="-11" w:rightChars="0"/>
              <w:jc w:val="center"/>
              <w:rPr>
                <w:rFonts w:hint="eastAsia" w:ascii="宋体" w:hAnsi="宋体"/>
                <w:sz w:val="24"/>
                <w:szCs w:val="24"/>
                <w:highlight w:val="none"/>
              </w:rPr>
            </w:pPr>
            <w:r>
              <w:rPr>
                <w:rFonts w:hint="eastAsia" w:ascii="宋体" w:hAnsi="宋体"/>
                <w:sz w:val="24"/>
                <w:szCs w:val="24"/>
                <w:highlight w:val="none"/>
                <w:lang w:val="en-US" w:eastAsia="zh-CN"/>
              </w:rPr>
              <w:t>参审报价</w:t>
            </w:r>
          </w:p>
        </w:tc>
        <w:tc>
          <w:tcPr>
            <w:tcW w:w="6266" w:type="dxa"/>
            <w:gridSpan w:val="2"/>
            <w:noWrap w:val="0"/>
            <w:vAlign w:val="center"/>
          </w:tcPr>
          <w:p>
            <w:pPr>
              <w:adjustRightInd w:val="0"/>
              <w:snapToGrid w:val="0"/>
              <w:ind w:right="-10" w:rightChars="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本项目为固定价格120000元，高于或低于此报价的，参审文件将被否决。</w:t>
            </w:r>
          </w:p>
        </w:tc>
      </w:tr>
    </w:tbl>
    <w:p>
      <w:pPr>
        <w:adjustRightInd w:val="0"/>
        <w:snapToGrid w:val="0"/>
        <w:spacing w:line="360" w:lineRule="auto"/>
        <w:ind w:right="-10"/>
        <w:rPr>
          <w:rFonts w:hint="eastAsia" w:ascii="宋体" w:hAnsi="宋体" w:eastAsia="宋体" w:cs="宋体"/>
          <w:bCs/>
          <w:sz w:val="24"/>
          <w:szCs w:val="24"/>
          <w:highlight w:val="none"/>
        </w:rPr>
      </w:pPr>
    </w:p>
    <w:p>
      <w:pPr>
        <w:adjustRightInd w:val="0"/>
        <w:snapToGrid w:val="0"/>
        <w:spacing w:line="360" w:lineRule="auto"/>
        <w:ind w:right="-10"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评</w:t>
      </w:r>
      <w:r>
        <w:rPr>
          <w:rFonts w:hint="eastAsia" w:ascii="宋体" w:hAnsi="宋体" w:eastAsia="宋体" w:cs="宋体"/>
          <w:bCs/>
          <w:sz w:val="24"/>
          <w:szCs w:val="24"/>
          <w:highlight w:val="none"/>
          <w:lang w:val="en-US" w:eastAsia="zh-CN"/>
        </w:rPr>
        <w:t>审</w:t>
      </w:r>
      <w:r>
        <w:rPr>
          <w:rFonts w:hint="eastAsia" w:ascii="宋体" w:hAnsi="宋体" w:eastAsia="宋体" w:cs="宋体"/>
          <w:bCs/>
          <w:sz w:val="24"/>
          <w:szCs w:val="24"/>
          <w:highlight w:val="none"/>
        </w:rPr>
        <w:t>委员会按</w:t>
      </w:r>
      <w:r>
        <w:rPr>
          <w:rFonts w:hint="eastAsia" w:ascii="宋体" w:hAnsi="宋体" w:eastAsia="宋体" w:cs="宋体"/>
          <w:bCs/>
          <w:sz w:val="24"/>
          <w:szCs w:val="24"/>
          <w:highlight w:val="none"/>
          <w:lang w:val="en-US" w:eastAsia="zh-CN"/>
        </w:rPr>
        <w:t>详细评审一览表中条</w:t>
      </w:r>
      <w:r>
        <w:rPr>
          <w:rFonts w:hint="eastAsia" w:ascii="宋体" w:hAnsi="宋体" w:eastAsia="宋体" w:cs="宋体"/>
          <w:bCs/>
          <w:sz w:val="24"/>
          <w:szCs w:val="24"/>
          <w:highlight w:val="none"/>
        </w:rPr>
        <w:t>款规定的量化因素和分值对</w:t>
      </w:r>
      <w:r>
        <w:rPr>
          <w:rFonts w:hint="eastAsia" w:ascii="宋体" w:hAnsi="宋体" w:cs="宋体"/>
          <w:bCs/>
          <w:sz w:val="24"/>
          <w:szCs w:val="24"/>
          <w:highlight w:val="none"/>
          <w:lang w:val="en-US" w:eastAsia="zh-CN"/>
        </w:rPr>
        <w:t>参审</w:t>
      </w:r>
      <w:r>
        <w:rPr>
          <w:rFonts w:hint="eastAsia" w:ascii="宋体" w:hAnsi="宋体" w:eastAsia="宋体" w:cs="宋体"/>
          <w:bCs/>
          <w:sz w:val="24"/>
          <w:szCs w:val="24"/>
          <w:highlight w:val="none"/>
        </w:rPr>
        <w:t>文件的商务及技术</w:t>
      </w:r>
      <w:r>
        <w:rPr>
          <w:rFonts w:hint="eastAsia" w:ascii="宋体" w:hAnsi="宋体" w:cs="宋体"/>
          <w:bCs/>
          <w:sz w:val="24"/>
          <w:szCs w:val="24"/>
          <w:highlight w:val="none"/>
          <w:lang w:val="en-US" w:eastAsia="zh-CN"/>
        </w:rPr>
        <w:t>部分</w:t>
      </w:r>
      <w:r>
        <w:rPr>
          <w:rFonts w:hint="eastAsia" w:ascii="宋体" w:hAnsi="宋体" w:eastAsia="宋体" w:cs="宋体"/>
          <w:bCs/>
          <w:sz w:val="24"/>
          <w:szCs w:val="24"/>
          <w:highlight w:val="none"/>
        </w:rPr>
        <w:t>进行打分，并计算出综合评估得分。</w:t>
      </w:r>
    </w:p>
    <w:p>
      <w:pPr>
        <w:adjustRightInd w:val="0"/>
        <w:snapToGrid w:val="0"/>
        <w:spacing w:line="360" w:lineRule="auto"/>
        <w:ind w:right="-10" w:firstLine="480" w:firstLineChars="200"/>
        <w:rPr>
          <w:rFonts w:hint="eastAsia" w:ascii="宋体" w:hAnsi="宋体" w:cs="宋体"/>
          <w:bCs/>
          <w:sz w:val="24"/>
          <w:szCs w:val="24"/>
          <w:highlight w:val="none"/>
          <w:lang w:val="en-US" w:eastAsia="zh-CN"/>
        </w:rPr>
      </w:pPr>
      <w:r>
        <w:rPr>
          <w:rFonts w:hint="eastAsia" w:ascii="宋体" w:hAnsi="宋体" w:cs="宋体"/>
          <w:bCs/>
          <w:sz w:val="24"/>
          <w:szCs w:val="24"/>
          <w:highlight w:val="none"/>
          <w:lang w:val="en-US" w:eastAsia="zh-CN"/>
        </w:rPr>
        <w:t>2.参审单位最终得分=各评委对该单位评分汇总的平均值，评分分值计算保留小数点后两位，小数点后第三位“四舍五入”。</w:t>
      </w:r>
    </w:p>
    <w:p>
      <w:pPr>
        <w:adjustRightInd w:val="0"/>
        <w:snapToGrid w:val="0"/>
        <w:spacing w:line="360" w:lineRule="auto"/>
        <w:ind w:right="-10" w:firstLine="480" w:firstLineChars="200"/>
        <w:rPr>
          <w:rFonts w:hint="eastAsia" w:ascii="宋体" w:hAnsi="宋体" w:cs="宋体"/>
          <w:bCs/>
          <w:sz w:val="24"/>
          <w:szCs w:val="24"/>
          <w:highlight w:val="none"/>
          <w:lang w:val="en-US" w:eastAsia="zh-CN"/>
        </w:rPr>
      </w:pPr>
      <w:r>
        <w:rPr>
          <w:rFonts w:hint="eastAsia" w:ascii="宋体" w:hAnsi="宋体" w:cs="宋体"/>
          <w:bCs/>
          <w:sz w:val="24"/>
          <w:szCs w:val="24"/>
          <w:highlight w:val="none"/>
          <w:lang w:val="en-US" w:eastAsia="zh-CN"/>
        </w:rPr>
        <w:t>3、按照参审单位最终得分由高到低排列，最终得分最高的推选为入选单位。得分相同的，由评委会按照少数服从多数的原则投票确定入选单位。</w:t>
      </w:r>
    </w:p>
    <w:p>
      <w:pPr>
        <w:adjustRightInd w:val="0"/>
        <w:snapToGrid w:val="0"/>
        <w:spacing w:line="360" w:lineRule="auto"/>
        <w:ind w:right="-10" w:firstLine="480" w:firstLineChars="200"/>
        <w:rPr>
          <w:rFonts w:hint="eastAsia" w:ascii="宋体" w:hAnsi="宋体" w:cs="宋体"/>
          <w:bCs/>
          <w:sz w:val="24"/>
          <w:szCs w:val="24"/>
          <w:highlight w:val="none"/>
          <w:lang w:val="en-US" w:eastAsia="zh-CN"/>
        </w:rPr>
      </w:pPr>
      <w:r>
        <w:rPr>
          <w:rFonts w:hint="eastAsia" w:ascii="宋体" w:hAnsi="宋体" w:cs="宋体"/>
          <w:bCs/>
          <w:sz w:val="24"/>
          <w:szCs w:val="24"/>
          <w:highlight w:val="none"/>
          <w:lang w:val="en-US" w:eastAsia="zh-CN"/>
        </w:rPr>
        <w:t>（六）、评审委员会在评审过程中发现的问题，应当及时作出处理或者向业主单位提出处理建议，并作书面记录。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（七）</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（八）</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3"/>
        <w:spacing w:line="500" w:lineRule="exact"/>
        <w:ind w:firstLine="0"/>
        <w:outlineLvl w:val="0"/>
        <w:rPr>
          <w:rStyle w:val="31"/>
          <w:rFonts w:hint="eastAsia" w:ascii="宋体" w:hAnsi="宋体" w:eastAsia="宋体" w:cs="宋体"/>
          <w:b w:val="0"/>
          <w:bCs w:val="0"/>
          <w:sz w:val="28"/>
          <w:szCs w:val="28"/>
          <w:highlight w:val="none"/>
        </w:rPr>
      </w:pPr>
      <w:bookmarkStart w:id="12" w:name="_Toc220232391"/>
      <w:r>
        <w:rPr>
          <w:rFonts w:hint="eastAsia" w:ascii="宋体" w:hAnsi="宋体" w:eastAsia="宋体" w:cs="宋体"/>
          <w:sz w:val="24"/>
          <w:szCs w:val="24"/>
          <w:highlight w:val="none"/>
        </w:rPr>
        <w:br w:type="page"/>
      </w:r>
      <w:bookmarkEnd w:id="12"/>
      <w:bookmarkStart w:id="13" w:name="_Toc12208"/>
      <w:bookmarkStart w:id="14" w:name="_Toc17370"/>
      <w:r>
        <w:rPr>
          <w:rFonts w:hint="eastAsia" w:ascii="宋体" w:hAnsi="宋体" w:eastAsia="宋体" w:cs="宋体"/>
          <w:sz w:val="28"/>
          <w:szCs w:val="28"/>
          <w:highlight w:val="none"/>
          <w:lang w:val="en-US" w:eastAsia="zh-CN"/>
        </w:rPr>
        <w:t xml:space="preserve">第四章  </w:t>
      </w:r>
      <w:r>
        <w:rPr>
          <w:rStyle w:val="31"/>
          <w:rFonts w:hint="eastAsia" w:ascii="宋体" w:hAnsi="宋体" w:eastAsia="宋体" w:cs="宋体"/>
          <w:b/>
          <w:bCs/>
          <w:sz w:val="28"/>
          <w:szCs w:val="28"/>
          <w:highlight w:val="none"/>
          <w:lang w:val="en-US" w:eastAsia="zh-CN"/>
        </w:rPr>
        <w:t>入选服务合同</w:t>
      </w:r>
      <w:bookmarkEnd w:id="13"/>
      <w:bookmarkEnd w:id="14"/>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15"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肥西县三河文旅发展有限公司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eastAsia="宋体" w:cs="宋体"/>
          <w:sz w:val="24"/>
          <w:szCs w:val="24"/>
          <w:highlight w:val="none"/>
          <w:u w:val="single"/>
          <w:lang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eastAsia="zh-CN"/>
        </w:rPr>
        <w:t>肥西县三河文旅发展有限公司</w:t>
      </w:r>
    </w:p>
    <w:p>
      <w:pPr>
        <w:autoSpaceDE w:val="0"/>
        <w:autoSpaceDN w:val="0"/>
        <w:adjustRightInd w:val="0"/>
        <w:spacing w:line="500" w:lineRule="exact"/>
        <w:jc w:val="left"/>
        <w:rPr>
          <w:rFonts w:hint="eastAsia" w:ascii="宋体" w:hAnsi="宋体" w:cs="宋体"/>
          <w:sz w:val="24"/>
          <w:szCs w:val="24"/>
          <w:highlight w:val="none"/>
          <w:u w:val="single"/>
          <w:lang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跑紫蓬山运动线路综合提升项目监理</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ascii="宋体" w:hAnsi="宋体" w:eastAsia="宋体" w:cs="宋体"/>
          <w:sz w:val="28"/>
          <w:szCs w:val="28"/>
          <w:highlight w:val="none"/>
        </w:rPr>
      </w:pPr>
      <w:r>
        <w:rPr>
          <w:rFonts w:hint="eastAsia" w:ascii="宋体" w:hAnsi="宋体" w:eastAsia="宋体" w:cs="宋体"/>
          <w:sz w:val="24"/>
          <w:szCs w:val="24"/>
          <w:highlight w:val="none"/>
        </w:rPr>
        <w:br w:type="page"/>
      </w:r>
      <w:bookmarkStart w:id="16" w:name="_Toc18224"/>
      <w:r>
        <w:rPr>
          <w:rStyle w:val="31"/>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15"/>
      <w:bookmarkEnd w:id="16"/>
      <w:bookmarkStart w:id="17" w:name="_Hlt509738521"/>
      <w:bookmarkStart w:id="18" w:name="_Hlt519045391"/>
      <w:bookmarkStart w:id="19" w:name="_Hlt509738509"/>
    </w:p>
    <w:p>
      <w:pPr>
        <w:jc w:val="center"/>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跑紫蓬山运动线路综合提升项目监理</w:t>
      </w:r>
    </w:p>
    <w:p>
      <w:pPr>
        <w:jc w:val="center"/>
        <w:rPr>
          <w:rFonts w:hint="eastAsia" w:ascii="宋体" w:hAnsi="宋体" w:eastAsia="宋体" w:cs="宋体"/>
          <w:b/>
          <w:sz w:val="84"/>
          <w:szCs w:val="84"/>
          <w:highlight w:val="none"/>
          <w:lang w:val="en-US" w:eastAsia="zh-CN"/>
        </w:rPr>
      </w:pPr>
      <w:r>
        <w:rPr>
          <w:rFonts w:hint="eastAsia" w:ascii="宋体" w:hAnsi="宋体" w:cs="宋体"/>
          <w:b/>
          <w:sz w:val="84"/>
          <w:szCs w:val="84"/>
          <w:highlight w:val="none"/>
          <w:lang w:val="en-US" w:eastAsia="zh-CN"/>
        </w:rPr>
        <w:t>参</w:t>
      </w:r>
    </w:p>
    <w:p>
      <w:pPr>
        <w:jc w:val="center"/>
        <w:rPr>
          <w:rFonts w:hint="eastAsia" w:ascii="宋体" w:hAnsi="宋体" w:cs="宋体"/>
          <w:b/>
          <w:sz w:val="84"/>
          <w:szCs w:val="84"/>
          <w:highlight w:val="none"/>
        </w:rPr>
      </w:pPr>
    </w:p>
    <w:p>
      <w:pPr>
        <w:jc w:val="center"/>
        <w:rPr>
          <w:rFonts w:hint="eastAsia" w:ascii="宋体" w:hAnsi="宋体" w:cs="宋体"/>
          <w:b/>
          <w:sz w:val="84"/>
          <w:szCs w:val="84"/>
          <w:highlight w:val="none"/>
        </w:rPr>
      </w:pPr>
      <w:r>
        <w:rPr>
          <w:rFonts w:hint="eastAsia" w:ascii="宋体" w:hAnsi="宋体" w:cs="宋体"/>
          <w:b/>
          <w:sz w:val="84"/>
          <w:szCs w:val="84"/>
          <w:highlight w:val="none"/>
        </w:rPr>
        <w:t>审</w:t>
      </w:r>
    </w:p>
    <w:p>
      <w:pPr>
        <w:pStyle w:val="15"/>
        <w:ind w:left="0" w:firstLine="0" w:firstLineChars="0"/>
        <w:rPr>
          <w:rFonts w:hint="eastAsia" w:ascii="宋体" w:hAnsi="宋体" w:eastAsia="宋体" w:cs="宋体"/>
          <w:b/>
          <w:sz w:val="84"/>
          <w:szCs w:val="84"/>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84"/>
          <w:szCs w:val="84"/>
          <w:highlight w:val="none"/>
          <w:lang w:val="en-US" w:eastAsia="zh-CN"/>
        </w:rPr>
        <w:t>文</w:t>
      </w:r>
    </w:p>
    <w:p>
      <w:pPr>
        <w:pStyle w:val="15"/>
        <w:ind w:firstLine="1687"/>
        <w:rPr>
          <w:rFonts w:hint="eastAsia" w:ascii="宋体" w:hAnsi="宋体" w:eastAsia="宋体" w:cs="宋体"/>
          <w:b/>
          <w:sz w:val="84"/>
          <w:szCs w:val="84"/>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84"/>
          <w:szCs w:val="84"/>
          <w:highlight w:val="none"/>
          <w:lang w:val="en-US" w:eastAsia="zh-CN"/>
        </w:rPr>
        <w:t>件</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3"/>
        <w:rPr>
          <w:rFonts w:hint="eastAsia" w:cs="宋体"/>
          <w:sz w:val="28"/>
          <w:szCs w:val="28"/>
          <w:highlight w:val="none"/>
        </w:rPr>
      </w:pP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20" w:name="_Hlt509716873"/>
      <w:bookmarkEnd w:id="20"/>
      <w:bookmarkStart w:id="21" w:name="_Hlt519045798"/>
      <w:bookmarkEnd w:id="21"/>
      <w:bookmarkStart w:id="22" w:name="_Hlt533409360"/>
      <w:bookmarkEnd w:id="22"/>
      <w:bookmarkStart w:id="23" w:name="_Hlt533408409"/>
      <w:bookmarkEnd w:id="23"/>
      <w:bookmarkStart w:id="24" w:name="_Hlt533408916"/>
      <w:bookmarkEnd w:id="24"/>
      <w:bookmarkStart w:id="25" w:name="_Toc13084"/>
      <w:bookmarkStart w:id="26" w:name="_Toc516969097"/>
      <w:bookmarkStart w:id="27" w:name="_Toc197934563"/>
      <w:r>
        <w:rPr>
          <w:rStyle w:val="34"/>
          <w:rFonts w:hint="eastAsia" w:ascii="宋体" w:hAnsi="宋体" w:eastAsia="宋体" w:cs="宋体"/>
          <w:b/>
          <w:bCs/>
          <w:sz w:val="28"/>
          <w:szCs w:val="28"/>
          <w:highlight w:val="none"/>
          <w:lang w:val="en-US" w:eastAsia="zh-CN"/>
        </w:rPr>
        <w:t>一．</w:t>
      </w:r>
      <w:r>
        <w:rPr>
          <w:rStyle w:val="34"/>
          <w:rFonts w:hint="eastAsia" w:hAnsi="宋体" w:eastAsia="宋体" w:cs="宋体"/>
          <w:b/>
          <w:bCs/>
          <w:sz w:val="28"/>
          <w:szCs w:val="28"/>
          <w:highlight w:val="none"/>
          <w:lang w:val="en-US" w:eastAsia="zh-CN"/>
        </w:rPr>
        <w:t>参审</w:t>
      </w:r>
      <w:r>
        <w:rPr>
          <w:rStyle w:val="34"/>
          <w:rFonts w:hint="eastAsia" w:ascii="宋体" w:hAnsi="宋体" w:eastAsia="宋体" w:cs="宋体"/>
          <w:b/>
          <w:bCs/>
          <w:sz w:val="28"/>
          <w:szCs w:val="28"/>
          <w:highlight w:val="none"/>
          <w:lang w:val="en-US" w:eastAsia="zh-CN"/>
        </w:rPr>
        <w:t>一览表</w:t>
      </w:r>
      <w:bookmarkEnd w:id="25"/>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Cs/>
                <w:sz w:val="28"/>
                <w:szCs w:val="28"/>
                <w:highlight w:val="none"/>
                <w:u w:val="single"/>
              </w:rPr>
            </w:pPr>
            <w:r>
              <w:rPr>
                <w:rFonts w:hint="eastAsia" w:asciiTheme="minorEastAsia" w:hAnsiTheme="minorEastAsia" w:eastAsiaTheme="minorEastAsia" w:cstheme="minorEastAsia"/>
                <w:kern w:val="2"/>
                <w:sz w:val="24"/>
                <w:szCs w:val="24"/>
                <w:highlight w:val="none"/>
                <w:u w:val="single"/>
                <w:lang w:val="en-US" w:eastAsia="zh-CN" w:bidi="ar-SA"/>
              </w:rPr>
              <w:t>跑紫蓬山运动线路综合提升项目监理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大写：</w:t>
            </w:r>
          </w:p>
          <w:p>
            <w:pPr>
              <w:spacing w:line="360" w:lineRule="auto"/>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jc w:val="center"/>
        <w:rPr>
          <w:rFonts w:hint="eastAsia" w:ascii="宋体" w:hAnsi="宋体" w:cs="宋体"/>
          <w:sz w:val="28"/>
          <w:szCs w:val="28"/>
          <w:highlight w:val="none"/>
        </w:rPr>
      </w:pPr>
    </w:p>
    <w:p>
      <w:pPr>
        <w:jc w:val="center"/>
        <w:rPr>
          <w:rFonts w:hint="eastAsia" w:ascii="宋体" w:hAnsi="宋体" w:cs="宋体"/>
          <w:sz w:val="28"/>
          <w:szCs w:val="28"/>
          <w:highlight w:val="none"/>
        </w:rPr>
      </w:pPr>
    </w:p>
    <w:p>
      <w:pPr>
        <w:pStyle w:val="4"/>
        <w:spacing w:before="0" w:beforeLines="0" w:after="0" w:afterLines="0" w:line="440" w:lineRule="atLeast"/>
        <w:outlineLvl w:val="9"/>
        <w:rPr>
          <w:rFonts w:hint="eastAsia" w:hAnsi="宋体" w:cs="宋体"/>
          <w:sz w:val="28"/>
          <w:szCs w:val="28"/>
          <w:highlight w:val="none"/>
        </w:rPr>
      </w:pPr>
      <w:r>
        <w:rPr>
          <w:rFonts w:hint="eastAsia" w:hAnsi="宋体" w:cs="宋体"/>
          <w:sz w:val="28"/>
          <w:szCs w:val="28"/>
          <w:highlight w:val="none"/>
        </w:rPr>
        <w:br w:type="page"/>
      </w:r>
      <w:bookmarkEnd w:id="26"/>
      <w:bookmarkStart w:id="28" w:name="_Toc500337339"/>
      <w:bookmarkStart w:id="29" w:name="_Toc19990"/>
    </w:p>
    <w:p>
      <w:pPr>
        <w:pStyle w:val="3"/>
        <w:ind w:firstLine="0"/>
        <w:rPr>
          <w:rFonts w:hint="eastAsia" w:ascii="宋体" w:hAnsi="宋体" w:eastAsia="宋体" w:cs="宋体"/>
          <w:b/>
          <w:bCs/>
          <w:color w:val="auto"/>
          <w:kern w:val="2"/>
          <w:sz w:val="28"/>
          <w:szCs w:val="28"/>
          <w:highlight w:val="none"/>
          <w:lang w:val="en-US" w:eastAsia="zh-CN" w:bidi="ar-SA"/>
        </w:rPr>
      </w:pPr>
      <w:bookmarkStart w:id="30" w:name="_Toc6245"/>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30"/>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3360" w:firstLineChars="160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31" w:name="_Toc535241130"/>
      <w:bookmarkStart w:id="32" w:name="_Toc535241227"/>
      <w:bookmarkStart w:id="33" w:name="_Toc535241084"/>
      <w:bookmarkStart w:id="34" w:name="_Toc224103498"/>
      <w:bookmarkStart w:id="35" w:name="_Toc224103497"/>
      <w:r>
        <w:rPr>
          <w:color w:val="auto"/>
          <w:sz w:val="32"/>
          <w:szCs w:val="32"/>
          <w:highlight w:val="none"/>
        </w:rPr>
        <w:br w:type="page"/>
      </w:r>
      <w:r>
        <w:rPr>
          <w:rFonts w:hint="eastAsia" w:ascii="黑体" w:hAnsi="黑体" w:eastAsia="黑体"/>
          <w:bCs/>
          <w:color w:val="auto"/>
          <w:sz w:val="24"/>
          <w:highlight w:val="none"/>
        </w:rPr>
        <w:t>授权委托书</w:t>
      </w:r>
      <w:bookmarkEnd w:id="31"/>
      <w:bookmarkEnd w:id="32"/>
      <w:bookmarkEnd w:id="3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（项目名称）</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的参审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代理人无转委托权。代理人手机号码：</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w:t>
      </w:r>
    </w:p>
    <w:p>
      <w:pPr>
        <w:snapToGrid w:val="0"/>
        <w:spacing w:line="360" w:lineRule="auto"/>
        <w:ind w:firstLine="422" w:firstLineChars="200"/>
        <w:rPr>
          <w:rFonts w:hint="eastAsia" w:ascii="宋体" w:hAnsi="宋体"/>
          <w:b/>
          <w:bCs/>
          <w:color w:val="auto"/>
          <w:szCs w:val="21"/>
          <w:highlight w:val="none"/>
        </w:rPr>
      </w:pP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35"/>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6"/>
        <w:rPr>
          <w:rFonts w:hint="eastAsia" w:ascii="宋体" w:hAnsi="宋体"/>
          <w:color w:val="auto"/>
          <w:szCs w:val="21"/>
          <w:highlight w:val="none"/>
        </w:rPr>
      </w:pPr>
    </w:p>
    <w:p>
      <w:pPr>
        <w:pStyle w:val="7"/>
        <w:rPr>
          <w:rFonts w:hint="eastAsia" w:ascii="宋体" w:hAnsi="宋体"/>
          <w:color w:val="auto"/>
          <w:szCs w:val="21"/>
          <w:highlight w:val="none"/>
        </w:rPr>
      </w:pPr>
    </w:p>
    <w:p>
      <w:pPr>
        <w:rPr>
          <w:rFonts w:hint="eastAsia" w:ascii="宋体" w:hAnsi="宋体"/>
          <w:color w:val="auto"/>
          <w:szCs w:val="21"/>
          <w:highlight w:val="none"/>
        </w:rPr>
      </w:pPr>
    </w:p>
    <w:p>
      <w:pPr>
        <w:pStyle w:val="6"/>
        <w:rPr>
          <w:rFonts w:hint="eastAsia" w:ascii="宋体" w:hAnsi="宋体"/>
          <w:color w:val="auto"/>
          <w:szCs w:val="21"/>
          <w:highlight w:val="none"/>
        </w:rPr>
      </w:pPr>
    </w:p>
    <w:p>
      <w:pPr>
        <w:pStyle w:val="7"/>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6"/>
        <w:rPr>
          <w:rFonts w:hint="eastAsia" w:ascii="宋体" w:hAnsi="宋体"/>
          <w:color w:val="auto"/>
          <w:szCs w:val="21"/>
          <w:highlight w:val="none"/>
        </w:rPr>
      </w:pPr>
    </w:p>
    <w:p>
      <w:pPr>
        <w:pStyle w:val="7"/>
        <w:rPr>
          <w:rFonts w:hint="eastAsia" w:ascii="宋体" w:hAnsi="宋体"/>
          <w:color w:val="auto"/>
          <w:szCs w:val="21"/>
          <w:highlight w:val="none"/>
        </w:rPr>
      </w:pPr>
    </w:p>
    <w:p>
      <w:pPr>
        <w:rPr>
          <w:rFonts w:hint="eastAsia" w:ascii="宋体" w:hAnsi="宋体"/>
          <w:color w:val="auto"/>
          <w:szCs w:val="21"/>
          <w:highlight w:val="none"/>
        </w:rPr>
      </w:pPr>
    </w:p>
    <w:p>
      <w:pPr>
        <w:pStyle w:val="6"/>
        <w:rPr>
          <w:rFonts w:hint="eastAsia" w:ascii="宋体" w:hAnsi="宋体"/>
          <w:color w:val="auto"/>
          <w:szCs w:val="21"/>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360" w:firstLineChars="16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34"/>
    <w:bookmarkEnd w:id="3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outlineLvl w:val="9"/>
        <w:rPr>
          <w:rStyle w:val="34"/>
          <w:rFonts w:hint="eastAsia" w:hAnsi="宋体" w:eastAsia="宋体" w:cs="宋体"/>
          <w:b/>
          <w:bCs/>
          <w:sz w:val="28"/>
          <w:szCs w:val="28"/>
          <w:highlight w:val="none"/>
          <w:lang w:val="en-US" w:eastAsia="zh-CN"/>
        </w:rPr>
      </w:pPr>
    </w:p>
    <w:p>
      <w:pPr>
        <w:rPr>
          <w:rStyle w:val="34"/>
          <w:rFonts w:hint="eastAsia" w:hAnsi="宋体" w:eastAsia="宋体" w:cs="宋体"/>
          <w:sz w:val="28"/>
          <w:szCs w:val="28"/>
          <w:highlight w:val="none"/>
          <w:lang w:val="en-US" w:eastAsia="zh-CN"/>
        </w:rPr>
      </w:pPr>
    </w:p>
    <w:p>
      <w:pPr>
        <w:pStyle w:val="6"/>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34"/>
          <w:rFonts w:hint="eastAsia" w:hAnsi="宋体" w:eastAsia="宋体" w:cs="宋体"/>
          <w:b/>
          <w:bCs/>
          <w:sz w:val="28"/>
          <w:szCs w:val="28"/>
          <w:highlight w:val="none"/>
          <w:lang w:val="en-US" w:eastAsia="zh-CN"/>
        </w:rPr>
        <w:t>三</w:t>
      </w:r>
      <w:r>
        <w:rPr>
          <w:rStyle w:val="34"/>
          <w:rFonts w:hint="eastAsia" w:ascii="宋体" w:hAnsi="宋体" w:eastAsia="宋体" w:cs="宋体"/>
          <w:b/>
          <w:bCs/>
          <w:sz w:val="28"/>
          <w:szCs w:val="28"/>
          <w:highlight w:val="none"/>
          <w:lang w:val="en-US" w:eastAsia="zh-CN"/>
        </w:rPr>
        <w:t>．</w:t>
      </w:r>
      <w:r>
        <w:rPr>
          <w:rStyle w:val="34"/>
          <w:rFonts w:hint="eastAsia" w:hAnsi="宋体" w:eastAsia="宋体" w:cs="宋体"/>
          <w:b/>
          <w:bCs/>
          <w:sz w:val="28"/>
          <w:szCs w:val="28"/>
          <w:highlight w:val="none"/>
          <w:lang w:val="en-US" w:eastAsia="zh-CN"/>
        </w:rPr>
        <w:t>承诺</w:t>
      </w:r>
      <w:r>
        <w:rPr>
          <w:rStyle w:val="34"/>
          <w:rFonts w:hint="eastAsia" w:ascii="宋体" w:hAnsi="宋体" w:eastAsia="宋体" w:cs="宋体"/>
          <w:b/>
          <w:bCs/>
          <w:sz w:val="28"/>
          <w:szCs w:val="28"/>
          <w:highlight w:val="none"/>
          <w:lang w:val="en-US" w:eastAsia="zh-CN"/>
        </w:rPr>
        <w:t>函</w:t>
      </w:r>
      <w:bookmarkEnd w:id="28"/>
      <w:bookmarkEnd w:id="29"/>
    </w:p>
    <w:p>
      <w:pPr>
        <w:pStyle w:val="7"/>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eastAsia="zh-CN"/>
        </w:rPr>
        <w:t>肥西县三河文旅发展有限公司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Theme="minorEastAsia" w:hAnsiTheme="minorEastAsia" w:eastAsiaTheme="minorEastAsia" w:cstheme="minorEastAsia"/>
          <w:kern w:val="2"/>
          <w:sz w:val="24"/>
          <w:szCs w:val="24"/>
          <w:highlight w:val="none"/>
          <w:lang w:val="en-US" w:eastAsia="zh-CN" w:bidi="ar-SA"/>
        </w:rPr>
        <w:t>跑紫蓬山运动线路综合提升项目监理</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17"/>
    <w:bookmarkEnd w:id="18"/>
    <w:bookmarkEnd w:id="19"/>
    <w:bookmarkEnd w:id="27"/>
    <w:p>
      <w:pPr>
        <w:pStyle w:val="4"/>
        <w:spacing w:before="120" w:beforeLines="0" w:after="120" w:afterLines="0" w:line="360" w:lineRule="auto"/>
        <w:rPr>
          <w:rFonts w:hint="eastAsia" w:hAnsi="宋体" w:cs="宋体"/>
          <w:sz w:val="28"/>
          <w:szCs w:val="28"/>
          <w:highlight w:val="none"/>
        </w:rPr>
      </w:pPr>
      <w:bookmarkStart w:id="36" w:name="_Hlt533408944"/>
      <w:bookmarkEnd w:id="36"/>
      <w:bookmarkStart w:id="37" w:name="_Hlt514495724"/>
      <w:bookmarkEnd w:id="37"/>
      <w:r>
        <w:rPr>
          <w:rFonts w:hint="eastAsia" w:hAnsi="宋体" w:cs="宋体"/>
          <w:sz w:val="28"/>
          <w:szCs w:val="28"/>
          <w:highlight w:val="none"/>
        </w:rPr>
        <w:br w:type="page"/>
      </w:r>
      <w:bookmarkStart w:id="38" w:name="_Toc3326"/>
      <w:r>
        <w:rPr>
          <w:rFonts w:hint="eastAsia" w:hAnsi="宋体" w:cs="宋体"/>
          <w:sz w:val="28"/>
          <w:szCs w:val="28"/>
          <w:highlight w:val="none"/>
          <w:lang w:val="en-US" w:eastAsia="zh-CN"/>
        </w:rPr>
        <w:t>四</w:t>
      </w:r>
      <w:r>
        <w:rPr>
          <w:rStyle w:val="34"/>
          <w:rFonts w:hint="eastAsia" w:ascii="宋体" w:hAnsi="宋体" w:eastAsia="宋体" w:cs="宋体"/>
          <w:b/>
          <w:bCs/>
          <w:sz w:val="28"/>
          <w:szCs w:val="28"/>
          <w:highlight w:val="none"/>
        </w:rPr>
        <w:t>．信用承诺</w:t>
      </w:r>
      <w:bookmarkEnd w:id="3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二、未被合肥市及其所辖县（市）、区（开发区）公共资源交易监督管理部门记不良行为记录的；或被记不良行为记录（以公布日期为准），但同时符合下列情形的：</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（1）开标日前（含当日）6个月内记分累计未满10分的；</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（2）开标日前（含当日）12个月内记分累计未满15分的；</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（3）开标日前（含当日）18个月内记分累计未满20分的；</w:t>
      </w:r>
    </w:p>
    <w:p>
      <w:pPr>
        <w:spacing w:line="360" w:lineRule="auto"/>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（4）开标日前（含当日）24个月内记分累计未满25分的。</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4320" w:firstLineChars="1800"/>
        <w:rPr>
          <w:rFonts w:hint="eastAsia" w:ascii="宋体" w:hAnsi="宋体" w:cs="宋体"/>
          <w:b w:val="0"/>
          <w:bCs/>
          <w:sz w:val="24"/>
          <w:szCs w:val="24"/>
          <w:highlight w:val="none"/>
        </w:rPr>
      </w:pPr>
      <w:r>
        <w:rPr>
          <w:rFonts w:hint="eastAsia" w:ascii="宋体" w:hAnsi="宋体" w:cs="宋体"/>
          <w:b w:val="0"/>
          <w:bCs/>
          <w:sz w:val="24"/>
          <w:szCs w:val="24"/>
          <w:highlight w:val="none"/>
          <w:lang w:eastAsia="zh-CN"/>
        </w:rPr>
        <w:t>参审单位公章</w:t>
      </w:r>
      <w:r>
        <w:rPr>
          <w:rFonts w:hint="eastAsia" w:ascii="宋体" w:hAnsi="宋体" w:cs="宋体"/>
          <w:b w:val="0"/>
          <w:bCs/>
          <w:sz w:val="24"/>
          <w:szCs w:val="24"/>
          <w:highlight w:val="none"/>
        </w:rPr>
        <w:t>：</w:t>
      </w:r>
      <w:r>
        <w:rPr>
          <w:rFonts w:hint="eastAsia" w:ascii="宋体" w:hAnsi="宋体" w:eastAsia="宋体" w:cs="宋体"/>
          <w:sz w:val="24"/>
          <w:szCs w:val="24"/>
          <w:highlight w:val="none"/>
          <w:u w:val="single"/>
        </w:rPr>
        <w:t xml:space="preserve">                    </w:t>
      </w:r>
    </w:p>
    <w:p>
      <w:pPr>
        <w:spacing w:line="440" w:lineRule="atLeast"/>
        <w:ind w:firstLine="4320" w:firstLineChars="18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ind w:firstLine="645"/>
        <w:rPr>
          <w:rFonts w:hint="eastAsia" w:ascii="宋体" w:hAnsi="宋体" w:cs="宋体"/>
          <w:kern w:val="0"/>
          <w:sz w:val="28"/>
          <w:szCs w:val="28"/>
          <w:highlight w:val="none"/>
        </w:rPr>
      </w:pPr>
    </w:p>
    <w:p>
      <w:pPr>
        <w:pStyle w:val="3"/>
        <w:rPr>
          <w:rStyle w:val="34"/>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39" w:name="_Toc19826"/>
      <w:bookmarkStart w:id="40" w:name="_Toc500337343"/>
      <w:r>
        <w:rPr>
          <w:rStyle w:val="34"/>
          <w:rFonts w:hint="eastAsia" w:ascii="宋体" w:hAnsi="宋体" w:eastAsia="宋体" w:cs="宋体"/>
          <w:b/>
          <w:bCs/>
          <w:sz w:val="28"/>
          <w:szCs w:val="28"/>
          <w:highlight w:val="none"/>
          <w:lang w:val="en-US" w:eastAsia="zh-CN"/>
        </w:rPr>
        <w:t>五．</w:t>
      </w:r>
      <w:bookmarkEnd w:id="39"/>
      <w:bookmarkEnd w:id="40"/>
      <w:bookmarkStart w:id="41" w:name="_Toc26965"/>
      <w:bookmarkStart w:id="42" w:name="_Toc516969105"/>
      <w:bookmarkStart w:id="43" w:name="_Toc220232402"/>
      <w:r>
        <w:rPr>
          <w:rStyle w:val="34"/>
          <w:rFonts w:hint="eastAsia" w:ascii="宋体" w:hAnsi="宋体" w:eastAsia="宋体" w:cs="宋体"/>
          <w:b/>
          <w:bCs/>
          <w:sz w:val="28"/>
          <w:szCs w:val="28"/>
          <w:highlight w:val="none"/>
          <w:lang w:val="en-US" w:eastAsia="zh-CN"/>
        </w:rPr>
        <w:t>有关证明文件</w:t>
      </w:r>
      <w:bookmarkEnd w:id="41"/>
      <w:bookmarkEnd w:id="42"/>
      <w:bookmarkEnd w:id="4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提供符合项目需求及资审评审办法规定的相关证明文件。</w:t>
      </w:r>
    </w:p>
    <w:p>
      <w:pPr>
        <w:pStyle w:val="3"/>
        <w:ind w:firstLine="0"/>
        <w:jc w:val="both"/>
        <w:outlineLvl w:val="9"/>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r>
        <w:rPr>
          <w:rFonts w:hint="eastAsia" w:ascii="宋体" w:hAnsi="宋体" w:eastAsia="宋体" w:cs="宋体"/>
          <w:sz w:val="28"/>
          <w:szCs w:val="28"/>
          <w:highlight w:val="none"/>
          <w:lang w:val="en-US" w:eastAsia="zh-CN"/>
        </w:rPr>
        <w:br w:type="page"/>
      </w:r>
      <w:bookmarkStart w:id="44" w:name="_Toc396317511"/>
      <w:bookmarkStart w:id="45" w:name="_Toc396122185"/>
      <w:bookmarkStart w:id="46" w:name="_Toc17338"/>
      <w:bookmarkStart w:id="47" w:name="_Toc500337346"/>
      <w:bookmarkStart w:id="48" w:name="_Toc220232403"/>
    </w:p>
    <w:p>
      <w:pPr>
        <w:pStyle w:val="4"/>
        <w:jc w:val="center"/>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44"/>
      <w:bookmarkEnd w:id="45"/>
      <w:r>
        <w:rPr>
          <w:rFonts w:hint="eastAsia" w:hAnsi="宋体" w:cs="宋体"/>
          <w:sz w:val="28"/>
          <w:szCs w:val="28"/>
          <w:highlight w:val="none"/>
          <w:lang w:eastAsia="zh-CN"/>
        </w:rPr>
        <w:t xml:space="preserve"> 其他资料</w:t>
      </w:r>
      <w:bookmarkEnd w:id="46"/>
      <w:bookmarkEnd w:id="47"/>
    </w:p>
    <w:p>
      <w:pPr>
        <w:spacing w:line="500" w:lineRule="exact"/>
        <w:jc w:val="center"/>
        <w:outlineLvl w:val="0"/>
        <w:rPr>
          <w:rFonts w:hint="eastAsia" w:ascii="宋体" w:hAnsi="宋体" w:cs="宋体"/>
          <w:b/>
          <w:bCs/>
          <w:sz w:val="28"/>
          <w:szCs w:val="28"/>
          <w:highlight w:val="none"/>
        </w:rPr>
      </w:pPr>
      <w:bookmarkStart w:id="49" w:name="_Toc11305"/>
      <w:r>
        <w:rPr>
          <w:rFonts w:hint="eastAsia" w:ascii="宋体" w:hAnsi="宋体" w:cs="宋体"/>
          <w:b/>
          <w:bCs/>
          <w:sz w:val="28"/>
          <w:szCs w:val="28"/>
          <w:highlight w:val="none"/>
        </w:rPr>
        <w:t>（</w:t>
      </w:r>
      <w:r>
        <w:rPr>
          <w:rFonts w:hint="eastAsia" w:ascii="宋体" w:hAnsi="宋体" w:cs="宋体"/>
          <w:bCs/>
          <w:sz w:val="28"/>
          <w:szCs w:val="28"/>
          <w:highlight w:val="none"/>
        </w:rPr>
        <w:t>格式自拟</w:t>
      </w:r>
      <w:r>
        <w:rPr>
          <w:rFonts w:hint="eastAsia" w:ascii="宋体" w:hAnsi="宋体" w:cs="宋体"/>
          <w:b/>
          <w:bCs/>
          <w:sz w:val="28"/>
          <w:szCs w:val="28"/>
          <w:highlight w:val="none"/>
        </w:rPr>
        <w:t>）</w:t>
      </w:r>
      <w:bookmarkEnd w:id="49"/>
    </w:p>
    <w:bookmarkEnd w:id="48"/>
    <w:p>
      <w:pPr>
        <w:adjustRightInd w:val="0"/>
        <w:snapToGrid w:val="0"/>
        <w:spacing w:line="360" w:lineRule="auto"/>
        <w:jc w:val="left"/>
        <w:rPr>
          <w:rFonts w:hint="eastAsia" w:ascii="宋体" w:hAnsi="宋体" w:cs="宋体"/>
          <w:b/>
          <w:bCs/>
          <w:sz w:val="28"/>
          <w:szCs w:val="28"/>
          <w:highlight w:val="none"/>
        </w:rPr>
      </w:pPr>
    </w:p>
    <w:p>
      <w:pPr>
        <w:rPr>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5"/>
        <w:numPr>
          <w:ilvl w:val="0"/>
          <w:numId w:val="0"/>
        </w:numPr>
        <w:ind w:left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七、项目总监配备承诺</w:t>
      </w:r>
    </w:p>
    <w:p>
      <w:pPr>
        <w:pStyle w:val="15"/>
        <w:numPr>
          <w:ilvl w:val="0"/>
          <w:numId w:val="0"/>
        </w:numPr>
        <w:ind w:leftChars="200"/>
        <w:jc w:val="both"/>
        <w:rPr>
          <w:rFonts w:hint="eastAsia" w:ascii="宋体" w:hAnsi="宋体" w:eastAsia="宋体" w:cs="宋体"/>
          <w:b/>
          <w:bCs/>
          <w:kern w:val="2"/>
          <w:sz w:val="28"/>
          <w:szCs w:val="28"/>
          <w:highlight w:val="none"/>
          <w:lang w:val="en-US" w:eastAsia="zh-CN" w:bidi="ar-SA"/>
        </w:rPr>
      </w:pPr>
    </w:p>
    <w:p>
      <w:pPr>
        <w:pStyle w:val="15"/>
        <w:numPr>
          <w:ilvl w:val="0"/>
          <w:numId w:val="0"/>
        </w:numPr>
        <w:ind w:leftChars="200"/>
        <w:jc w:val="both"/>
        <w:rPr>
          <w:rFonts w:hint="default"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致：肥西县三河文旅发展有限公司</w:t>
      </w:r>
    </w:p>
    <w:p>
      <w:pPr>
        <w:spacing w:line="360" w:lineRule="auto"/>
        <w:ind w:left="0" w:leftChars="0" w:right="-11" w:rightChars="0" w:firstLine="420" w:firstLineChars="200"/>
        <w:jc w:val="left"/>
        <w:rPr>
          <w:rFonts w:hint="eastAsia"/>
          <w:highlight w:val="none"/>
          <w:lang w:val="en-US" w:eastAsia="zh-CN"/>
        </w:rPr>
      </w:pPr>
      <w:r>
        <w:rPr>
          <w:rFonts w:hint="eastAsia"/>
          <w:highlight w:val="none"/>
          <w:lang w:val="en-US" w:eastAsia="zh-CN"/>
        </w:rPr>
        <w:t>若我单位通过征集获得成为跑紫蓬山运动线路综合提升项目监理的入选单位，承诺按照征集文件要求为本项目配备具有国家级注册监理工程师证书的项目总监。</w:t>
      </w:r>
    </w:p>
    <w:p>
      <w:pPr>
        <w:spacing w:line="400" w:lineRule="exact"/>
        <w:ind w:firstLine="3570" w:firstLineChars="1700"/>
        <w:rPr>
          <w:rFonts w:hint="eastAsia" w:ascii="宋体" w:hAnsi="宋体"/>
          <w:color w:val="auto"/>
          <w:szCs w:val="21"/>
          <w:highlight w:val="none"/>
          <w:lang w:val="en-US" w:eastAsia="zh-CN"/>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rPr>
          <w:rFonts w:hint="eastAsia" w:ascii="宋体" w:hAnsi="宋体"/>
          <w:color w:val="auto"/>
          <w:szCs w:val="21"/>
          <w:highlight w:val="none"/>
        </w:rPr>
      </w:pPr>
      <w:r>
        <w:rPr>
          <w:rFonts w:hint="eastAsia" w:ascii="宋体" w:hAnsi="宋体"/>
          <w:color w:val="auto"/>
          <w:szCs w:val="21"/>
          <w:highlight w:val="none"/>
        </w:rPr>
        <w:br w:type="page"/>
      </w:r>
    </w:p>
    <w:p>
      <w:pPr>
        <w:pStyle w:val="15"/>
        <w:rPr>
          <w:rFonts w:hint="eastAsia"/>
        </w:rPr>
      </w:pPr>
    </w:p>
    <w:p>
      <w:pPr>
        <w:pStyle w:val="15"/>
        <w:numPr>
          <w:ilvl w:val="0"/>
          <w:numId w:val="3"/>
        </w:numPr>
        <w:ind w:left="0" w:leftChars="0" w:firstLine="562"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参审单位综合实力</w:t>
      </w:r>
    </w:p>
    <w:p>
      <w:pP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br w:type="page"/>
      </w:r>
    </w:p>
    <w:p>
      <w:pPr>
        <w:pStyle w:val="15"/>
        <w:numPr>
          <w:ilvl w:val="0"/>
          <w:numId w:val="3"/>
        </w:numPr>
        <w:ind w:left="0" w:leftChars="0" w:firstLine="562" w:firstLineChars="200"/>
        <w:jc w:val="center"/>
        <w:rPr>
          <w:rFonts w:hint="default"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服务方案</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09DD07"/>
    <w:multiLevelType w:val="singleLevel"/>
    <w:tmpl w:val="DD09DD07"/>
    <w:lvl w:ilvl="0" w:tentative="0">
      <w:start w:val="5"/>
      <w:numFmt w:val="chineseCounting"/>
      <w:suff w:val="nothing"/>
      <w:lvlText w:val="（%1）"/>
      <w:lvlJc w:val="left"/>
      <w:rPr>
        <w:rFonts w:hint="eastAsia"/>
      </w:rPr>
    </w:lvl>
  </w:abstractNum>
  <w:abstractNum w:abstractNumId="1">
    <w:nsid w:val="E7AE4C3E"/>
    <w:multiLevelType w:val="singleLevel"/>
    <w:tmpl w:val="E7AE4C3E"/>
    <w:lvl w:ilvl="0" w:tentative="0">
      <w:start w:val="8"/>
      <w:numFmt w:val="chineseCounting"/>
      <w:suff w:val="nothing"/>
      <w:lvlText w:val="%1、"/>
      <w:lvlJc w:val="left"/>
      <w:rPr>
        <w:rFonts w:hint="eastAsia"/>
      </w:rPr>
    </w:lvl>
  </w:abstractNum>
  <w:abstractNum w:abstractNumId="2">
    <w:nsid w:val="F0ADDAEA"/>
    <w:multiLevelType w:val="singleLevel"/>
    <w:tmpl w:val="F0ADDAEA"/>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MmIzMmU4ZTY1ZGUzNjcxMjgwNTRjOWI4MDdlYTEifQ=="/>
  </w:docVars>
  <w:rsids>
    <w:rsidRoot w:val="00000000"/>
    <w:rsid w:val="01D3686D"/>
    <w:rsid w:val="02C237DB"/>
    <w:rsid w:val="042C6959"/>
    <w:rsid w:val="09B3233F"/>
    <w:rsid w:val="0C50246A"/>
    <w:rsid w:val="155D14F3"/>
    <w:rsid w:val="17235FC3"/>
    <w:rsid w:val="176F3141"/>
    <w:rsid w:val="28C17575"/>
    <w:rsid w:val="29F37EB7"/>
    <w:rsid w:val="2B77711A"/>
    <w:rsid w:val="2E8B57AF"/>
    <w:rsid w:val="38174ABC"/>
    <w:rsid w:val="3A2D0EB7"/>
    <w:rsid w:val="3B1D4ADF"/>
    <w:rsid w:val="3D3833E7"/>
    <w:rsid w:val="42987498"/>
    <w:rsid w:val="430A11BE"/>
    <w:rsid w:val="44F11EE1"/>
    <w:rsid w:val="471279C8"/>
    <w:rsid w:val="47CC36FD"/>
    <w:rsid w:val="4F346DB4"/>
    <w:rsid w:val="505B29B8"/>
    <w:rsid w:val="540C10BB"/>
    <w:rsid w:val="574D1E50"/>
    <w:rsid w:val="5C491F27"/>
    <w:rsid w:val="648F3DEF"/>
    <w:rsid w:val="66757ADA"/>
    <w:rsid w:val="68933AB6"/>
    <w:rsid w:val="68DA7C08"/>
    <w:rsid w:val="6BDA277C"/>
    <w:rsid w:val="70B13053"/>
    <w:rsid w:val="70BD65EF"/>
    <w:rsid w:val="71A212BE"/>
    <w:rsid w:val="73523743"/>
    <w:rsid w:val="7544443B"/>
    <w:rsid w:val="771826FF"/>
    <w:rsid w:val="77476464"/>
    <w:rsid w:val="77F0263C"/>
    <w:rsid w:val="7EA1645A"/>
    <w:rsid w:val="7F097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9"/>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34"/>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6">
    <w:name w:val="Body Text"/>
    <w:basedOn w:val="1"/>
    <w:next w:val="7"/>
    <w:qFormat/>
    <w:uiPriority w:val="0"/>
    <w:rPr>
      <w:rFonts w:ascii="宋体" w:hAnsi="Arial"/>
      <w:sz w:val="28"/>
    </w:rPr>
  </w:style>
  <w:style w:type="paragraph" w:styleId="7">
    <w:name w:val="Date"/>
    <w:basedOn w:val="1"/>
    <w:next w:val="1"/>
    <w:qFormat/>
    <w:uiPriority w:val="0"/>
    <w:rPr>
      <w:b/>
      <w:kern w:val="2"/>
      <w:sz w:val="28"/>
    </w:rPr>
  </w:style>
  <w:style w:type="paragraph" w:styleId="8">
    <w:name w:val="Body Text Indent"/>
    <w:basedOn w:val="1"/>
    <w:next w:val="9"/>
    <w:qFormat/>
    <w:uiPriority w:val="0"/>
    <w:pPr>
      <w:ind w:firstLine="645"/>
    </w:pPr>
    <w:rPr>
      <w:rFonts w:ascii="楷体_GB2312" w:eastAsia="楷体_GB2312"/>
      <w:kern w:val="2"/>
      <w:sz w:val="32"/>
      <w:lang w:val="en-US" w:eastAsia="zh-CN" w:bidi="ar-SA"/>
    </w:rPr>
  </w:style>
  <w:style w:type="paragraph" w:styleId="9">
    <w:name w:val="envelope return"/>
    <w:basedOn w:val="1"/>
    <w:qFormat/>
    <w:uiPriority w:val="0"/>
    <w:pPr>
      <w:snapToGrid w:val="0"/>
    </w:pPr>
    <w:rPr>
      <w:rFonts w:ascii="Arial" w:hAnsi="Arial"/>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3">
    <w:name w:val="index 1"/>
    <w:basedOn w:val="1"/>
    <w:next w:val="1"/>
    <w:qFormat/>
    <w:uiPriority w:val="0"/>
    <w:pPr>
      <w:spacing w:line="360" w:lineRule="auto"/>
      <w:jc w:val="center"/>
    </w:pPr>
    <w:rPr>
      <w:rFonts w:ascii="宋体" w:hAnsi="宋体"/>
      <w:b/>
      <w:bCs/>
      <w:sz w:val="24"/>
    </w:rPr>
  </w:style>
  <w:style w:type="paragraph" w:styleId="14">
    <w:name w:val="Body Text First Indent"/>
    <w:basedOn w:val="6"/>
    <w:unhideWhenUsed/>
    <w:qFormat/>
    <w:uiPriority w:val="99"/>
    <w:pPr>
      <w:ind w:firstLine="420" w:firstLineChars="100"/>
    </w:pPr>
  </w:style>
  <w:style w:type="paragraph" w:styleId="15">
    <w:name w:val="Body Text First Indent 2"/>
    <w:basedOn w:val="8"/>
    <w:qFormat/>
    <w:uiPriority w:val="0"/>
    <w:pPr>
      <w:ind w:left="420" w:firstLine="420" w:firstLineChars="200"/>
    </w:pPr>
    <w:rPr>
      <w:rFonts w:ascii="Calibri" w:hAnsi="Calibri"/>
      <w:sz w:val="21"/>
      <w:szCs w:val="22"/>
    </w:rPr>
  </w:style>
  <w:style w:type="character" w:styleId="18">
    <w:name w:val="Strong"/>
    <w:basedOn w:val="17"/>
    <w:qFormat/>
    <w:uiPriority w:val="0"/>
    <w:rPr>
      <w:b/>
      <w:bCs/>
    </w:rPr>
  </w:style>
  <w:style w:type="character" w:styleId="19">
    <w:name w:val="Emphasis"/>
    <w:basedOn w:val="17"/>
    <w:qFormat/>
    <w:uiPriority w:val="0"/>
  </w:style>
  <w:style w:type="character" w:styleId="20">
    <w:name w:val="HTML Definition"/>
    <w:basedOn w:val="17"/>
    <w:qFormat/>
    <w:uiPriority w:val="0"/>
  </w:style>
  <w:style w:type="character" w:styleId="21">
    <w:name w:val="HTML Typewriter"/>
    <w:basedOn w:val="17"/>
    <w:qFormat/>
    <w:uiPriority w:val="0"/>
    <w:rPr>
      <w:rFonts w:hint="default" w:ascii="monospace" w:hAnsi="monospace" w:eastAsia="monospace" w:cs="monospace"/>
      <w:sz w:val="20"/>
    </w:rPr>
  </w:style>
  <w:style w:type="character" w:styleId="22">
    <w:name w:val="HTML Acronym"/>
    <w:basedOn w:val="17"/>
    <w:qFormat/>
    <w:uiPriority w:val="0"/>
  </w:style>
  <w:style w:type="character" w:styleId="23">
    <w:name w:val="HTML Variable"/>
    <w:basedOn w:val="17"/>
    <w:qFormat/>
    <w:uiPriority w:val="0"/>
  </w:style>
  <w:style w:type="character" w:styleId="24">
    <w:name w:val="Hyperlink"/>
    <w:basedOn w:val="17"/>
    <w:qFormat/>
    <w:uiPriority w:val="0"/>
    <w:rPr>
      <w:color w:val="0000FF"/>
      <w:u w:val="single"/>
    </w:rPr>
  </w:style>
  <w:style w:type="character" w:styleId="25">
    <w:name w:val="HTML Code"/>
    <w:basedOn w:val="17"/>
    <w:qFormat/>
    <w:uiPriority w:val="0"/>
    <w:rPr>
      <w:rFonts w:hint="default" w:ascii="monospace" w:hAnsi="monospace" w:eastAsia="monospace" w:cs="monospace"/>
      <w:sz w:val="20"/>
    </w:rPr>
  </w:style>
  <w:style w:type="character" w:styleId="26">
    <w:name w:val="HTML Cite"/>
    <w:basedOn w:val="17"/>
    <w:qFormat/>
    <w:uiPriority w:val="0"/>
  </w:style>
  <w:style w:type="character" w:styleId="27">
    <w:name w:val="HTML Keyboard"/>
    <w:basedOn w:val="17"/>
    <w:qFormat/>
    <w:uiPriority w:val="0"/>
    <w:rPr>
      <w:rFonts w:hint="default" w:ascii="monospace" w:hAnsi="monospace" w:eastAsia="monospace" w:cs="monospace"/>
      <w:sz w:val="20"/>
    </w:rPr>
  </w:style>
  <w:style w:type="character" w:styleId="28">
    <w:name w:val="HTML Sample"/>
    <w:basedOn w:val="17"/>
    <w:qFormat/>
    <w:uiPriority w:val="0"/>
    <w:rPr>
      <w:rFonts w:ascii="monospace" w:hAnsi="monospace" w:eastAsia="monospace" w:cs="monospace"/>
    </w:rPr>
  </w:style>
  <w:style w:type="character" w:customStyle="1" w:styleId="29">
    <w:name w:val="NormalCharacter"/>
    <w:link w:val="1"/>
    <w:qFormat/>
    <w:uiPriority w:val="0"/>
    <w:rPr>
      <w:rFonts w:ascii="Times New Roman" w:hAnsi="Times New Roman" w:eastAsia="宋体" w:cs="Times New Roman"/>
      <w:kern w:val="2"/>
      <w:sz w:val="21"/>
      <w:lang w:val="en-US" w:eastAsia="zh-CN" w:bidi="ar-SA"/>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character" w:customStyle="1" w:styleId="31">
    <w:name w:val="标题 1 Char Char"/>
    <w:link w:val="2"/>
    <w:qFormat/>
    <w:uiPriority w:val="0"/>
    <w:rPr>
      <w:rFonts w:ascii="Times New Roman" w:hAnsi="Times New Roman" w:eastAsia="黑体"/>
      <w:b/>
      <w:bCs/>
      <w:kern w:val="44"/>
      <w:sz w:val="32"/>
      <w:szCs w:val="44"/>
    </w:rPr>
  </w:style>
  <w:style w:type="paragraph" w:customStyle="1" w:styleId="32">
    <w:name w:val="xl31"/>
    <w:basedOn w:val="1"/>
    <w:qFormat/>
    <w:uiPriority w:val="0"/>
    <w:pPr>
      <w:widowControl/>
      <w:spacing w:before="100" w:beforeAutospacing="1" w:after="100" w:afterAutospacing="1"/>
      <w:jc w:val="center"/>
    </w:pPr>
    <w:rPr>
      <w:b/>
      <w:bCs/>
      <w:kern w:val="0"/>
      <w:sz w:val="28"/>
      <w:szCs w:val="28"/>
    </w:rPr>
  </w:style>
  <w:style w:type="paragraph" w:customStyle="1" w:styleId="33">
    <w:name w:val="D&amp;L"/>
    <w:basedOn w:val="11"/>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34">
    <w:name w:val="标题 2 Char1"/>
    <w:link w:val="3"/>
    <w:qFormat/>
    <w:uiPriority w:val="0"/>
    <w:rPr>
      <w:rFonts w:ascii="Arial" w:hAnsi="Arial" w:eastAsia="仿宋_GB2312"/>
      <w:b/>
      <w:bCs/>
      <w:kern w:val="2"/>
      <w:sz w:val="32"/>
      <w:szCs w:val="32"/>
    </w:rPr>
  </w:style>
  <w:style w:type="character" w:customStyle="1" w:styleId="35">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4642</Words>
  <Characters>4835</Characters>
  <Lines>0</Lines>
  <Paragraphs>0</Paragraphs>
  <TotalTime>3</TotalTime>
  <ScaleCrop>false</ScaleCrop>
  <LinksUpToDate>false</LinksUpToDate>
  <CharactersWithSpaces>6058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2022-11-30T10:41:00Z</dcterms:created>
  <dc:creator>admin</dc:creator>
  <cp:lastModifiedBy>植物要吃肉</cp:lastModifiedBy>
  <dcterms:modified xsi:type="dcterms:W3CDTF">2023-11-14T07:31:26Z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E4F40A26CCE1452394467B9FA78821DC</vt:lpwstr>
  </property>
</Properties>
</file>