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eastAsia" w:ascii="宋体" w:hAnsi="宋体" w:eastAsia="宋体" w:cs="宋体"/>
          <w:sz w:val="44"/>
          <w:szCs w:val="44"/>
          <w:highlight w:val="none"/>
        </w:rPr>
      </w:pPr>
    </w:p>
    <w:p>
      <w:pPr>
        <w:pStyle w:val="3"/>
        <w:spacing w:before="120" w:beforeLines="0" w:line="360" w:lineRule="auto"/>
        <w:ind w:firstLine="0"/>
        <w:rPr>
          <w:rStyle w:val="20"/>
          <w:rFonts w:hint="default" w:ascii="宋体" w:hAnsi="宋体" w:eastAsia="宋体" w:cs="宋体"/>
          <w:sz w:val="52"/>
          <w:szCs w:val="52"/>
          <w:highlight w:val="none"/>
          <w:lang w:val="en-US"/>
        </w:rPr>
      </w:pPr>
      <w:r>
        <w:rPr>
          <w:rStyle w:val="20"/>
          <w:rFonts w:hint="eastAsia" w:ascii="宋体" w:hAnsi="宋体" w:eastAsia="宋体" w:cs="宋体"/>
          <w:sz w:val="52"/>
          <w:szCs w:val="52"/>
          <w:highlight w:val="none"/>
          <w:lang w:val="en-US" w:eastAsia="zh-CN"/>
        </w:rPr>
        <w:t>铭传乡红星村院舍经济项目施工</w:t>
      </w:r>
    </w:p>
    <w:p>
      <w:pPr>
        <w:pStyle w:val="3"/>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7"/>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r>
        <w:rPr>
          <w:rFonts w:hint="eastAsia" w:ascii="黑体" w:hAnsi="宋体" w:eastAsia="黑体"/>
          <w:sz w:val="32"/>
          <w:szCs w:val="32"/>
          <w:highlight w:val="none"/>
        </w:rPr>
        <w:t xml:space="preserve"> </w:t>
      </w:r>
    </w:p>
    <w:p>
      <w:pPr>
        <w:spacing w:line="360" w:lineRule="auto"/>
        <w:ind w:firstLine="640" w:firstLineChars="200"/>
        <w:rPr>
          <w:rFonts w:hint="eastAsia" w:ascii="宋体" w:hAnsi="宋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宋体" w:hAnsi="宋体"/>
          <w:sz w:val="32"/>
          <w:szCs w:val="32"/>
          <w:highlight w:val="none"/>
        </w:rPr>
        <w:t>年</w:t>
      </w:r>
      <w:r>
        <w:rPr>
          <w:rFonts w:hint="eastAsia" w:ascii="宋体" w:hAnsi="宋体"/>
          <w:sz w:val="32"/>
          <w:szCs w:val="32"/>
          <w:highlight w:val="none"/>
          <w:lang w:val="en-US" w:eastAsia="zh-CN"/>
        </w:rPr>
        <w:t>8</w:t>
      </w:r>
      <w:r>
        <w:rPr>
          <w:rFonts w:hint="eastAsia" w:ascii="宋体" w:hAnsi="宋体"/>
          <w:sz w:val="32"/>
          <w:szCs w:val="32"/>
          <w:highlight w:val="none"/>
        </w:rPr>
        <w:t>月</w:t>
      </w:r>
    </w:p>
    <w:p>
      <w:pPr>
        <w:pStyle w:val="16"/>
        <w:rPr>
          <w:rFonts w:hint="eastAsia" w:ascii="宋体" w:hAnsi="宋体"/>
          <w:sz w:val="32"/>
          <w:szCs w:val="32"/>
          <w:highlight w:val="none"/>
        </w:rPr>
      </w:pPr>
    </w:p>
    <w:p>
      <w:pPr>
        <w:pStyle w:val="14"/>
        <w:rPr>
          <w:rFonts w:hint="eastAsia"/>
          <w:highlight w:val="none"/>
        </w:rPr>
      </w:pPr>
    </w:p>
    <w:p>
      <w:pPr>
        <w:pStyle w:val="3"/>
        <w:spacing w:before="120" w:beforeLines="0" w:line="360" w:lineRule="auto"/>
        <w:ind w:left="0" w:leftChars="0" w:firstLine="0" w:firstLineChars="0"/>
        <w:jc w:val="both"/>
        <w:rPr>
          <w:rStyle w:val="21"/>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cs="宋体"/>
          <w:sz w:val="24"/>
          <w:szCs w:val="24"/>
          <w:highlight w:val="none"/>
          <w:lang w:val="en-US" w:eastAsia="zh-CN"/>
        </w:rPr>
        <w:t>铭传乡红星村院舍经济项目施工</w:t>
      </w:r>
      <w:r>
        <w:rPr>
          <w:rFonts w:hint="eastAsia" w:ascii="宋体" w:hAnsi="宋体" w:cs="宋体"/>
          <w:sz w:val="24"/>
          <w:szCs w:val="24"/>
          <w:highlight w:val="none"/>
          <w:u w:val="none"/>
        </w:rPr>
        <w:t>”</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铭传乡红星村院舍经济项目施工</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2.项目地点：项目位于</w:t>
      </w:r>
      <w:r>
        <w:rPr>
          <w:rFonts w:hint="eastAsia" w:ascii="宋体" w:hAnsi="宋体" w:cs="宋体"/>
          <w:sz w:val="24"/>
          <w:szCs w:val="24"/>
          <w:highlight w:val="none"/>
          <w:lang w:val="en-US" w:eastAsia="zh-CN"/>
        </w:rPr>
        <w:t>肥西县铭传乡启明新村红星村</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本项目位于铭传乡启明新村红星村，项目总体规划餐饮、住宿一体的网红小院经济模式，有别于单一的农家乐，融入多元化的元素为盘活农村闲置资源，壮大村级集体经济，增加农民收入。项目占地485平米，由肥西县三河文旅发展有限公司负责项目投建，资金来源为企业自筹资金。</w:t>
      </w:r>
      <w:bookmarkStart w:id="39" w:name="_GoBack"/>
      <w:bookmarkEnd w:id="39"/>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5.资金来源：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最高参审限价</w:t>
      </w:r>
      <w:r>
        <w:rPr>
          <w:rFonts w:hint="eastAsia" w:ascii="宋体" w:hAnsi="宋体" w:cs="宋体"/>
          <w:sz w:val="24"/>
          <w:szCs w:val="24"/>
          <w:highlight w:val="none"/>
        </w:rPr>
        <w:t>：400825.28</w:t>
      </w:r>
      <w:r>
        <w:rPr>
          <w:rFonts w:hint="eastAsia" w:ascii="宋体" w:hAnsi="宋体" w:cs="宋体"/>
          <w:sz w:val="24"/>
          <w:szCs w:val="24"/>
          <w:highlight w:val="none"/>
          <w:lang w:val="en-US" w:eastAsia="zh-CN"/>
        </w:rPr>
        <w:t>元，</w:t>
      </w:r>
      <w:r>
        <w:rPr>
          <w:rFonts w:hint="eastAsia" w:hAnsi="宋体" w:cs="宋体"/>
          <w:bCs/>
          <w:sz w:val="24"/>
          <w:szCs w:val="24"/>
          <w:highlight w:val="none"/>
          <w:lang w:val="en-US" w:eastAsia="zh-CN"/>
        </w:rPr>
        <w:t>本项目设置异常低价指标为90%（含）</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7.项目类别：</w:t>
      </w:r>
      <w:r>
        <w:rPr>
          <w:rFonts w:hint="eastAsia" w:ascii="宋体" w:hAnsi="宋体" w:cs="宋体"/>
          <w:sz w:val="24"/>
          <w:szCs w:val="24"/>
          <w:highlight w:val="none"/>
          <w:lang w:val="en-US" w:eastAsia="zh-CN"/>
        </w:rPr>
        <w:t>工程施工</w:t>
      </w:r>
      <w:r>
        <w:rPr>
          <w:rFonts w:hint="eastAsia" w:ascii="宋体" w:hAnsi="宋体" w:cs="宋体"/>
          <w:sz w:val="24"/>
          <w:szCs w:val="24"/>
          <w:highlight w:val="none"/>
        </w:rPr>
        <w:t>类</w:t>
      </w:r>
    </w:p>
    <w:p>
      <w:pPr>
        <w:autoSpaceDE w:val="0"/>
        <w:autoSpaceDN w:val="0"/>
        <w:adjustRightInd w:val="0"/>
        <w:spacing w:line="360" w:lineRule="auto"/>
        <w:ind w:firstLine="482" w:firstLineChars="200"/>
        <w:jc w:val="left"/>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具有独立承担民事责任的能力</w:t>
      </w:r>
      <w:r>
        <w:rPr>
          <w:rFonts w:hint="eastAsia" w:ascii="宋体" w:hAnsi="宋体" w:cs="宋体"/>
          <w:sz w:val="24"/>
          <w:szCs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hAnsi="宋体" w:cs="宋体"/>
          <w:b w:val="0"/>
          <w:bCs w:val="0"/>
          <w:kern w:val="2"/>
          <w:sz w:val="24"/>
          <w:szCs w:val="24"/>
          <w:highlight w:val="none"/>
          <w:lang w:val="en-US" w:eastAsia="zh-CN" w:bidi="ar-SA"/>
        </w:rPr>
        <w:t>2.</w:t>
      </w:r>
      <w:r>
        <w:rPr>
          <w:rFonts w:hint="eastAsia" w:ascii="宋体" w:hAnsi="宋体" w:eastAsia="宋体" w:cs="宋体"/>
          <w:b w:val="0"/>
          <w:bCs w:val="0"/>
          <w:kern w:val="2"/>
          <w:sz w:val="24"/>
          <w:szCs w:val="24"/>
          <w:highlight w:val="none"/>
          <w:lang w:val="en-US" w:eastAsia="zh-CN" w:bidi="ar-SA"/>
        </w:rPr>
        <w:t>具有有效的三证合一营业执照(或营业执照、组织机构代码证、税务登记证）</w:t>
      </w:r>
      <w:r>
        <w:rPr>
          <w:rFonts w:hint="eastAsia" w:hAnsi="宋体" w:cs="宋体"/>
          <w:b w:val="0"/>
          <w:bCs w:val="0"/>
          <w:kern w:val="2"/>
          <w:sz w:val="24"/>
          <w:szCs w:val="24"/>
          <w:highlight w:val="none"/>
          <w:lang w:val="en-US" w:eastAsia="zh-CN" w:bidi="ar-SA"/>
        </w:rPr>
        <w:t>；</w:t>
      </w:r>
    </w:p>
    <w:p>
      <w:pPr>
        <w:spacing w:line="360" w:lineRule="auto"/>
        <w:ind w:firstLine="480" w:firstLineChars="200"/>
        <w:rPr>
          <w:rFonts w:hint="default"/>
          <w:lang w:val="en-US" w:eastAsia="zh-CN"/>
        </w:rPr>
      </w:pPr>
      <w:r>
        <w:rPr>
          <w:rFonts w:hint="eastAsia" w:ascii="宋体" w:hAnsi="宋体" w:cs="宋体"/>
          <w:sz w:val="24"/>
          <w:szCs w:val="24"/>
          <w:highlight w:val="none"/>
          <w:lang w:val="en-US" w:eastAsia="zh-CN"/>
        </w:rPr>
        <w:t>3.具有建筑装修装饰工程专业总承包贰级及以上资质；</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参投</w:t>
      </w:r>
      <w:r>
        <w:rPr>
          <w:rFonts w:hint="eastAsia" w:ascii="宋体" w:hAnsi="宋体" w:eastAsia="宋体" w:cs="宋体"/>
          <w:sz w:val="24"/>
          <w:szCs w:val="24"/>
          <w:highlight w:val="none"/>
          <w:lang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并发参审文件至邮件至联系人邮箱</w:t>
      </w:r>
      <w:r>
        <w:rPr>
          <w:rFonts w:hint="eastAsia" w:ascii="宋体" w:hAnsi="宋体" w:eastAsia="宋体" w:cs="宋体"/>
          <w:color w:val="auto"/>
          <w:sz w:val="24"/>
          <w:szCs w:val="24"/>
          <w:highlight w:val="none"/>
          <w:lang w:val="en-US" w:eastAsia="zh-CN"/>
        </w:rPr>
        <w:t>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08</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w:t>
      </w:r>
      <w:r>
        <w:rPr>
          <w:rFonts w:hint="eastAsia" w:ascii="宋体" w:hAnsi="宋体" w:cs="宋体"/>
          <w:color w:val="auto"/>
          <w:sz w:val="24"/>
          <w:szCs w:val="24"/>
          <w:highlight w:val="none"/>
          <w:lang w:val="en-US" w:eastAsia="zh-CN"/>
        </w:rPr>
        <w:t>:00</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highlight w:val="none"/>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吴工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rPr>
          <w:rStyle w:val="21"/>
          <w:rFonts w:hint="eastAsia" w:ascii="宋体" w:hAnsi="宋体" w:eastAsia="宋体" w:cs="宋体"/>
          <w:b/>
          <w:bCs/>
          <w:sz w:val="30"/>
          <w:szCs w:val="30"/>
          <w:highlight w:val="none"/>
          <w:lang w:val="en-US" w:eastAsia="zh-CN"/>
        </w:rPr>
      </w:pPr>
      <w:r>
        <w:rPr>
          <w:rFonts w:hint="eastAsia" w:ascii="宋体" w:hAnsi="宋体" w:cs="宋体"/>
          <w:bCs/>
          <w:sz w:val="24"/>
          <w:szCs w:val="24"/>
          <w:highlight w:val="none"/>
          <w:lang w:val="en-US" w:eastAsia="zh-CN"/>
        </w:rPr>
        <w:br w:type="page"/>
      </w:r>
      <w:bookmarkStart w:id="1" w:name="_Toc220232390"/>
      <w:bookmarkStart w:id="2" w:name="_Toc20903"/>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b w:val="0"/>
          <w:bCs/>
          <w:color w:val="000000"/>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val="0"/>
          <w:bCs/>
          <w:color w:val="000000"/>
          <w:sz w:val="24"/>
          <w:szCs w:val="24"/>
          <w:highlight w:val="none"/>
          <w:lang w:val="en-US" w:eastAsia="zh-CN"/>
        </w:rPr>
        <w:t>包括但不限于铭传乡红星村院舍经济项目</w:t>
      </w:r>
      <w:r>
        <w:rPr>
          <w:rFonts w:hint="eastAsia" w:ascii="宋体" w:hAnsi="宋体" w:cs="宋体"/>
          <w:sz w:val="24"/>
          <w:szCs w:val="24"/>
          <w:highlight w:val="none"/>
          <w:lang w:val="en-US" w:eastAsia="zh-CN"/>
        </w:rPr>
        <w:t>施工</w:t>
      </w:r>
      <w:r>
        <w:rPr>
          <w:rFonts w:hint="eastAsia" w:asciiTheme="minorEastAsia" w:hAnsiTheme="minorEastAsia" w:eastAsiaTheme="minorEastAsia" w:cstheme="minorEastAsia"/>
          <w:b w:val="0"/>
          <w:bCs/>
          <w:color w:val="000000"/>
          <w:sz w:val="24"/>
          <w:szCs w:val="24"/>
          <w:highlight w:val="none"/>
          <w:lang w:val="en-US" w:eastAsia="zh-CN"/>
        </w:rPr>
        <w:t>。</w:t>
      </w:r>
    </w:p>
    <w:p>
      <w:pPr>
        <w:pageBreakBefore w:val="0"/>
        <w:widowControl w:val="0"/>
        <w:kinsoku/>
        <w:wordWrap/>
        <w:overflowPunct/>
        <w:topLinePunct w:val="0"/>
        <w:bidi w:val="0"/>
        <w:snapToGrid/>
        <w:spacing w:line="360" w:lineRule="auto"/>
        <w:ind w:firstLine="480" w:firstLineChars="200"/>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lang w:val="en-US" w:eastAsia="zh-CN"/>
        </w:rPr>
        <w:t>二、</w:t>
      </w:r>
      <w:r>
        <w:rPr>
          <w:rFonts w:hint="eastAsia" w:asciiTheme="minorEastAsia" w:hAnsiTheme="minorEastAsia" w:eastAsiaTheme="minorEastAsia" w:cstheme="minorEastAsia"/>
          <w:b/>
          <w:bCs w:val="0"/>
          <w:color w:val="000000"/>
          <w:sz w:val="24"/>
          <w:szCs w:val="24"/>
          <w:highlight w:val="none"/>
          <w:lang w:val="en-US" w:eastAsia="zh-CN"/>
        </w:rPr>
        <w:t>服务期限</w:t>
      </w:r>
      <w:r>
        <w:rPr>
          <w:rFonts w:hint="eastAsia" w:asciiTheme="minorEastAsia" w:hAnsiTheme="minorEastAsia" w:eastAsiaTheme="minorEastAsia" w:cstheme="minorEastAsia"/>
          <w:b w:val="0"/>
          <w:bCs/>
          <w:color w:val="000000"/>
          <w:sz w:val="24"/>
          <w:szCs w:val="24"/>
          <w:highlight w:val="none"/>
          <w:lang w:val="en-US" w:eastAsia="zh-CN"/>
        </w:rPr>
        <w:t>：建设周期40</w:t>
      </w:r>
      <w:r>
        <w:rPr>
          <w:rFonts w:hint="eastAsia" w:asciiTheme="minorEastAsia" w:hAnsiTheme="minorEastAsia" w:eastAsiaTheme="minorEastAsia" w:cstheme="minorEastAsia"/>
          <w:b w:val="0"/>
          <w:bCs w:val="0"/>
          <w:sz w:val="24"/>
          <w:szCs w:val="24"/>
          <w:highlight w:val="none"/>
          <w:lang w:val="en-US" w:eastAsia="zh-CN"/>
        </w:rPr>
        <w:t>天，服务期</w:t>
      </w:r>
      <w:r>
        <w:rPr>
          <w:rFonts w:hint="eastAsia" w:asciiTheme="minorEastAsia" w:hAnsiTheme="minorEastAsia" w:eastAsiaTheme="minorEastAsia" w:cstheme="minorEastAsia"/>
          <w:b w:val="0"/>
          <w:bCs/>
          <w:color w:val="000000"/>
          <w:sz w:val="24"/>
          <w:szCs w:val="24"/>
          <w:highlight w:val="none"/>
          <w:lang w:val="en-US" w:eastAsia="zh-CN"/>
        </w:rPr>
        <w:t>自合同签订之日起至项目竣工验收备案、移交、办理工程结算且缺陷责任期满回访合格止（以实际发生时间为准）。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rPr>
          <w:rFonts w:hint="default"/>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三、付款方式：</w:t>
      </w:r>
      <w:r>
        <w:rPr>
          <w:rFonts w:hint="eastAsia" w:asciiTheme="minorEastAsia" w:hAnsiTheme="minorEastAsia" w:eastAsiaTheme="minorEastAsia" w:cstheme="minorEastAsia"/>
          <w:sz w:val="24"/>
          <w:szCs w:val="24"/>
          <w:highlight w:val="none"/>
          <w:lang w:val="en-US" w:eastAsia="zh-CN"/>
        </w:rPr>
        <w:t>竣工验收合格后支付合同价85%，工程结算审定后支付至审定价的97%，下剩3%待质保期满一次性无息付清（两年）。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四、参审文件的递交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bCs/>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0"/>
          <w:rFonts w:hint="eastAsia" w:ascii="宋体" w:hAnsi="宋体"/>
          <w:b w:val="0"/>
          <w:i w:val="0"/>
          <w:caps w:val="0"/>
          <w:color w:val="000000"/>
          <w:spacing w:val="0"/>
          <w:w w:val="100"/>
          <w:kern w:val="0"/>
          <w:sz w:val="24"/>
          <w:szCs w:val="24"/>
          <w:highlight w:val="none"/>
          <w:lang w:val="en-US" w:eastAsia="zh-CN" w:bidi="ar-SA"/>
        </w:rPr>
        <w:t>盖章的</w:t>
      </w:r>
      <w:r>
        <w:rPr>
          <w:rStyle w:val="20"/>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0"/>
          <w:rFonts w:hint="eastAsia" w:ascii="宋体" w:hAnsi="宋体" w:eastAsia="宋体"/>
          <w:b w:val="0"/>
          <w:bCs/>
          <w:i w:val="0"/>
          <w:caps w:val="0"/>
          <w:color w:val="000000"/>
          <w:spacing w:val="0"/>
          <w:w w:val="100"/>
          <w:kern w:val="0"/>
          <w:sz w:val="24"/>
          <w:szCs w:val="24"/>
          <w:highlight w:val="none"/>
          <w:lang w:val="en-US" w:eastAsia="zh-CN" w:bidi="ar-SA"/>
        </w:rPr>
        <w:t>：</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0"/>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0"/>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0"/>
          <w:rFonts w:hint="eastAsia" w:ascii="宋体" w:hAnsi="宋体"/>
          <w:b w:val="0"/>
          <w:bCs/>
          <w:i w:val="0"/>
          <w:caps w:val="0"/>
          <w:color w:val="000000"/>
          <w:spacing w:val="0"/>
          <w:w w:val="100"/>
          <w:kern w:val="0"/>
          <w:sz w:val="24"/>
          <w:szCs w:val="24"/>
          <w:highlight w:val="none"/>
          <w:lang w:val="en-US" w:eastAsia="zh-CN" w:bidi="ar-SA"/>
        </w:rPr>
        <w:t>参审单位</w:t>
      </w:r>
      <w:r>
        <w:rPr>
          <w:rStyle w:val="20"/>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08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08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08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11</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日1</w:t>
      </w:r>
      <w:r>
        <w:rPr>
          <w:rStyle w:val="20"/>
          <w:rFonts w:hint="eastAsia" w:ascii="宋体" w:hAnsi="宋体"/>
          <w:b/>
          <w:bCs w:val="0"/>
          <w:i w:val="0"/>
          <w:caps w:val="0"/>
          <w:color w:val="auto"/>
          <w:spacing w:val="0"/>
          <w:w w:val="100"/>
          <w:kern w:val="0"/>
          <w:sz w:val="24"/>
          <w:szCs w:val="24"/>
          <w:highlight w:val="none"/>
          <w:u w:val="none"/>
          <w:lang w:val="en-US" w:eastAsia="zh-CN" w:bidi="ar-SA"/>
        </w:rPr>
        <w:t>5</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0</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0。</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pStyle w:val="5"/>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3"/>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sz w:val="24"/>
          <w:szCs w:val="24"/>
          <w:highlight w:val="none"/>
          <w:lang w:val="en-US" w:eastAsia="zh-CN"/>
        </w:rPr>
      </w:pPr>
      <w:r>
        <w:rPr>
          <w:rFonts w:hint="eastAsia" w:hAnsi="宋体" w:cs="宋体"/>
          <w:bCs/>
          <w:sz w:val="24"/>
          <w:szCs w:val="24"/>
          <w:highlight w:val="none"/>
          <w:lang w:val="en-US" w:eastAsia="zh-CN"/>
        </w:rPr>
        <w:t>3、必须同时满足以下三个条件的为预入选单位。</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（1）必须低于最高参审报价；（2）必须最接近且低于所有有效参审报价的算术平均值；（3）必须同时有三家及以上有效参审单位参与竞标。</w:t>
      </w:r>
      <w:r>
        <w:rPr>
          <w:rFonts w:hint="eastAsia" w:asciiTheme="minorEastAsia" w:hAnsiTheme="minorEastAsia" w:eastAsiaTheme="minorEastAsia"/>
          <w:sz w:val="24"/>
          <w:highlight w:val="none"/>
          <w:lang w:eastAsia="zh-CN"/>
        </w:rPr>
        <w:t>若参审单位</w:t>
      </w:r>
      <w:r>
        <w:rPr>
          <w:rFonts w:ascii="宋体" w:hAnsi="宋体" w:eastAsia="宋体" w:cs="宋体"/>
          <w:sz w:val="24"/>
          <w:szCs w:val="24"/>
          <w:highlight w:val="none"/>
        </w:rPr>
        <w:t>不足规定家数的，</w:t>
      </w:r>
      <w:r>
        <w:rPr>
          <w:rFonts w:hint="eastAsia" w:ascii="宋体" w:hAnsi="宋体" w:eastAsia="宋体" w:cs="宋体"/>
          <w:sz w:val="24"/>
          <w:szCs w:val="24"/>
          <w:highlight w:val="none"/>
          <w:lang w:eastAsia="zh-CN"/>
        </w:rPr>
        <w:t>业主单位</w:t>
      </w:r>
      <w:r>
        <w:rPr>
          <w:rFonts w:ascii="宋体" w:hAnsi="宋体" w:eastAsia="宋体" w:cs="宋体"/>
          <w:sz w:val="24"/>
          <w:szCs w:val="24"/>
          <w:highlight w:val="none"/>
        </w:rPr>
        <w:t>有权终止</w:t>
      </w:r>
      <w:r>
        <w:rPr>
          <w:rFonts w:hint="eastAsia" w:ascii="宋体" w:hAnsi="宋体" w:eastAsia="宋体" w:cs="宋体"/>
          <w:sz w:val="24"/>
          <w:szCs w:val="24"/>
          <w:highlight w:val="none"/>
          <w:lang w:eastAsia="zh-CN"/>
        </w:rPr>
        <w:t>征集</w:t>
      </w:r>
      <w:r>
        <w:rPr>
          <w:rFonts w:ascii="宋体" w:hAnsi="宋体" w:eastAsia="宋体" w:cs="宋体"/>
          <w:sz w:val="24"/>
          <w:szCs w:val="24"/>
          <w:highlight w:val="none"/>
        </w:rPr>
        <w:t>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3"/>
        <w:spacing w:line="500" w:lineRule="exact"/>
        <w:ind w:firstLine="0"/>
        <w:rPr>
          <w:rStyle w:val="21"/>
          <w:rFonts w:hint="eastAsia" w:ascii="宋体" w:hAnsi="宋体" w:eastAsia="宋体" w:cs="宋体"/>
          <w:b w:val="0"/>
          <w:bCs w:val="0"/>
          <w:sz w:val="28"/>
          <w:szCs w:val="28"/>
          <w:highlight w:val="none"/>
        </w:rPr>
      </w:pPr>
      <w:bookmarkStart w:id="4" w:name="_Toc220232391"/>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09738521"/>
      <w:bookmarkStart w:id="8" w:name="_Hlt519045391"/>
      <w:bookmarkStart w:id="9" w:name="_Hlt509738509"/>
    </w:p>
    <w:p>
      <w:pPr>
        <w:pStyle w:val="4"/>
        <w:rPr>
          <w:rFonts w:hint="default"/>
          <w:lang w:val="en-US" w:eastAsia="zh-CN"/>
        </w:rPr>
      </w:pPr>
      <w:r>
        <w:rPr>
          <w:rStyle w:val="20"/>
          <w:rFonts w:hint="eastAsia" w:hAnsi="宋体" w:cs="宋体"/>
          <w:sz w:val="52"/>
          <w:szCs w:val="52"/>
          <w:highlight w:val="none"/>
          <w:lang w:val="en-US" w:eastAsia="zh-CN"/>
        </w:rPr>
        <w:t>铭传乡红星村院舍经济项目施工</w:t>
      </w: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5"/>
        <w:rPr>
          <w:rFonts w:hint="eastAsia" w:cs="宋体"/>
          <w:sz w:val="28"/>
          <w:szCs w:val="28"/>
          <w:highlight w:val="none"/>
        </w:rPr>
      </w:pP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19045798"/>
      <w:bookmarkEnd w:id="10"/>
      <w:bookmarkStart w:id="11" w:name="_Hlt509716873"/>
      <w:bookmarkEnd w:id="11"/>
      <w:bookmarkStart w:id="12" w:name="_Hlt533408916"/>
      <w:bookmarkEnd w:id="12"/>
      <w:bookmarkStart w:id="13" w:name="_Hlt533409360"/>
      <w:bookmarkEnd w:id="13"/>
      <w:bookmarkStart w:id="14" w:name="_Hlt533408409"/>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default" w:ascii="宋体" w:hAnsi="宋体" w:cs="宋体"/>
                <w:bCs/>
                <w:sz w:val="28"/>
                <w:szCs w:val="28"/>
                <w:highlight w:val="none"/>
                <w:u w:val="single"/>
                <w:lang w:val="en-US"/>
              </w:rPr>
            </w:pPr>
            <w:r>
              <w:rPr>
                <w:rFonts w:hint="eastAsia" w:ascii="宋体" w:hAnsi="宋体" w:cs="宋体"/>
                <w:bCs/>
                <w:sz w:val="28"/>
                <w:szCs w:val="28"/>
                <w:highlight w:val="none"/>
                <w:u w:val="single"/>
                <w:lang w:val="en-US" w:eastAsia="zh-CN"/>
              </w:rPr>
              <w:t>铭传乡红星村院舍经济项目施工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480" w:firstLineChars="200"/>
              <w:rPr>
                <w:rFonts w:hint="eastAsia" w:ascii="宋体" w:hAnsi="宋体" w:eastAsia="宋体" w:cs="宋体"/>
                <w:bCs/>
                <w:sz w:val="24"/>
                <w:szCs w:val="24"/>
                <w:highlight w:val="none"/>
                <w:lang w:val="en-US" w:eastAsia="zh-CN"/>
              </w:rPr>
            </w:pPr>
          </w:p>
          <w:p>
            <w:pPr>
              <w:spacing w:line="360" w:lineRule="auto"/>
              <w:ind w:firstLine="560" w:firstLineChars="200"/>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bookmarkEnd w:id="16"/>
    <w:p>
      <w:pPr>
        <w:pStyle w:val="11"/>
        <w:rPr>
          <w:rFonts w:hint="eastAsia"/>
          <w:highlight w:val="none"/>
          <w:lang w:val="en-US" w:eastAsia="zh-CN"/>
        </w:rPr>
      </w:pPr>
      <w:bookmarkStart w:id="18" w:name="_Toc6245"/>
      <w:bookmarkStart w:id="19" w:name="_Toc500337339"/>
      <w:bookmarkStart w:id="20" w:name="_Toc19990"/>
    </w:p>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084"/>
      <w:bookmarkStart w:id="22" w:name="_Toc535241130"/>
      <w:bookmarkStart w:id="23" w:name="_Toc535241227"/>
      <w:bookmarkStart w:id="24" w:name="_Toc224103498"/>
      <w:bookmarkStart w:id="25" w:name="_Toc224103497"/>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铭传乡红星村院舍经济项目施工</w:t>
      </w:r>
      <w:r>
        <w:rPr>
          <w:rFonts w:hint="eastAsia" w:ascii="宋体" w:hAnsi="宋体" w:cs="宋体"/>
          <w:sz w:val="24"/>
          <w:szCs w:val="24"/>
          <w:highlight w:val="none"/>
          <w:u w:val="none"/>
        </w:rPr>
        <w:t>”</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4"/>
        <w:spacing w:before="120" w:beforeLines="0" w:after="120" w:afterLines="0" w:line="360" w:lineRule="auto"/>
        <w:rPr>
          <w:rFonts w:hint="eastAsia" w:hAnsi="宋体" w:cs="宋体"/>
          <w:sz w:val="28"/>
          <w:szCs w:val="28"/>
          <w:highlight w:val="none"/>
        </w:rPr>
      </w:pPr>
      <w:bookmarkStart w:id="26" w:name="_Hlt514495724"/>
      <w:bookmarkEnd w:id="26"/>
      <w:bookmarkStart w:id="27" w:name="_Hlt53340894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19826"/>
      <w:bookmarkStart w:id="30" w:name="_Toc500337343"/>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516969105"/>
      <w:bookmarkStart w:id="32" w:name="_Toc220232402"/>
      <w:bookmarkStart w:id="33" w:name="_Toc26965"/>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317511"/>
      <w:bookmarkStart w:id="35" w:name="_Toc396122185"/>
      <w:bookmarkStart w:id="36" w:name="_Toc17338"/>
      <w:bookmarkStart w:id="37" w:name="_Toc500337346"/>
      <w:bookmarkStart w:id="38"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headerReference r:id="rId3" w:type="default"/>
      <w:footerReference r:id="rId4" w:type="default"/>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1B3A0B"/>
    <w:rsid w:val="009B7CF9"/>
    <w:rsid w:val="03D177E1"/>
    <w:rsid w:val="04526E7B"/>
    <w:rsid w:val="081952B3"/>
    <w:rsid w:val="099F10DB"/>
    <w:rsid w:val="0E033F7A"/>
    <w:rsid w:val="0E4775D9"/>
    <w:rsid w:val="0EE91E83"/>
    <w:rsid w:val="135056C8"/>
    <w:rsid w:val="13C47160"/>
    <w:rsid w:val="140C4DDD"/>
    <w:rsid w:val="146E4BD8"/>
    <w:rsid w:val="158F4327"/>
    <w:rsid w:val="175054C9"/>
    <w:rsid w:val="182C1032"/>
    <w:rsid w:val="1B841D1D"/>
    <w:rsid w:val="1BF22A8E"/>
    <w:rsid w:val="1CDD28FB"/>
    <w:rsid w:val="1EA77665"/>
    <w:rsid w:val="23A62190"/>
    <w:rsid w:val="23E028CC"/>
    <w:rsid w:val="26356BAE"/>
    <w:rsid w:val="27E80B53"/>
    <w:rsid w:val="290D27BA"/>
    <w:rsid w:val="292559B5"/>
    <w:rsid w:val="2BB71AA6"/>
    <w:rsid w:val="2CCB7038"/>
    <w:rsid w:val="2D3A48A4"/>
    <w:rsid w:val="30DE4562"/>
    <w:rsid w:val="39AB1468"/>
    <w:rsid w:val="3A587E8F"/>
    <w:rsid w:val="3C72614E"/>
    <w:rsid w:val="3E1901BE"/>
    <w:rsid w:val="403C5749"/>
    <w:rsid w:val="4374368A"/>
    <w:rsid w:val="43CC6D08"/>
    <w:rsid w:val="449E1DC3"/>
    <w:rsid w:val="4559437B"/>
    <w:rsid w:val="47C040BF"/>
    <w:rsid w:val="48044450"/>
    <w:rsid w:val="48536283"/>
    <w:rsid w:val="48811DCD"/>
    <w:rsid w:val="4A2000F0"/>
    <w:rsid w:val="4A7D1684"/>
    <w:rsid w:val="4C113543"/>
    <w:rsid w:val="4DD50B0D"/>
    <w:rsid w:val="4EB85956"/>
    <w:rsid w:val="54A70F6B"/>
    <w:rsid w:val="567F608E"/>
    <w:rsid w:val="57D87E20"/>
    <w:rsid w:val="5C0629E9"/>
    <w:rsid w:val="5CFE5FDA"/>
    <w:rsid w:val="60A14592"/>
    <w:rsid w:val="64A5505E"/>
    <w:rsid w:val="6597619F"/>
    <w:rsid w:val="6608232F"/>
    <w:rsid w:val="66EF67B7"/>
    <w:rsid w:val="68816AA3"/>
    <w:rsid w:val="691D3A13"/>
    <w:rsid w:val="6D147674"/>
    <w:rsid w:val="6D9A2DFC"/>
    <w:rsid w:val="7135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NormalCharacter"/>
    <w:link w:val="1"/>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qFormat/>
    <w:uiPriority w:val="0"/>
    <w:rPr>
      <w:rFonts w:ascii="Times New Roman" w:hAnsi="Times New Roman" w:eastAsia="黑体"/>
      <w:b/>
      <w:bCs/>
      <w:kern w:val="44"/>
      <w:sz w:val="32"/>
      <w:szCs w:val="44"/>
    </w:rPr>
  </w:style>
  <w:style w:type="paragraph" w:customStyle="1" w:styleId="22">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qFormat/>
    <w:uiPriority w:val="0"/>
    <w:rPr>
      <w:rFonts w:ascii="Arial" w:hAnsi="Arial" w:eastAsia="仿宋_GB2312"/>
      <w:b/>
      <w:bCs/>
      <w:kern w:val="2"/>
      <w:sz w:val="32"/>
      <w:szCs w:val="32"/>
    </w:rPr>
  </w:style>
  <w:style w:type="character" w:customStyle="1" w:styleId="24">
    <w:name w:val="fontstyle01"/>
    <w:qFormat/>
    <w:uiPriority w:val="0"/>
    <w:rPr>
      <w:rFonts w:hint="eastAsia" w:ascii="宋体" w:hAnsi="宋体" w:eastAsia="宋体"/>
      <w:color w:val="000000"/>
      <w:sz w:val="22"/>
      <w:szCs w:val="22"/>
    </w:rPr>
  </w:style>
  <w:style w:type="paragraph" w:customStyle="1" w:styleId="25">
    <w:name w:val="xl31"/>
    <w:basedOn w:val="1"/>
    <w:qFormat/>
    <w:uiPriority w:val="0"/>
    <w:pPr>
      <w:widowControl/>
      <w:spacing w:before="100" w:beforeAutospacing="1" w:after="100" w:afterAutospacing="1"/>
      <w:jc w:val="center"/>
    </w:pPr>
    <w:rPr>
      <w:b/>
      <w:bCs/>
      <w:kern w:val="0"/>
      <w:sz w:val="28"/>
      <w:szCs w:val="28"/>
    </w:rPr>
  </w:style>
  <w:style w:type="character" w:customStyle="1" w:styleId="26">
    <w:name w:val="font41"/>
    <w:basedOn w:val="18"/>
    <w:qFormat/>
    <w:uiPriority w:val="0"/>
    <w:rPr>
      <w:rFonts w:hint="eastAsia" w:ascii="宋体" w:hAnsi="宋体" w:eastAsia="宋体" w:cs="宋体"/>
      <w:b/>
      <w:bCs/>
      <w:color w:val="000000"/>
      <w:sz w:val="20"/>
      <w:szCs w:val="20"/>
      <w:u w:val="none"/>
    </w:rPr>
  </w:style>
  <w:style w:type="character" w:customStyle="1" w:styleId="27">
    <w:name w:val="font11"/>
    <w:basedOn w:val="18"/>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4038</Words>
  <Characters>4206</Characters>
  <Lines>0</Lines>
  <Paragraphs>0</Paragraphs>
  <TotalTime>4</TotalTime>
  <ScaleCrop>false</ScaleCrop>
  <LinksUpToDate>false</LinksUpToDate>
  <CharactersWithSpaces>5077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流浪诗人ゞ</cp:lastModifiedBy>
  <dcterms:modified xsi:type="dcterms:W3CDTF">2023-08-08T02:38:30Z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447B24522F0F4B3980C4B5D1DD65297F_13</vt:lpwstr>
  </property>
</Properties>
</file>