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pStyle w:val="4"/>
        <w:spacing w:before="120" w:beforeLines="0" w:line="360" w:lineRule="auto"/>
        <w:ind w:firstLine="0"/>
        <w:rPr>
          <w:rStyle w:val="20"/>
          <w:rFonts w:hint="eastAsia" w:ascii="宋体" w:hAnsi="宋体" w:eastAsia="宋体" w:cs="宋体"/>
          <w:sz w:val="52"/>
          <w:szCs w:val="52"/>
          <w:highlight w:val="none"/>
          <w:lang w:val="en-US" w:eastAsia="zh-CN"/>
        </w:rPr>
      </w:pPr>
      <w:r>
        <w:rPr>
          <w:rStyle w:val="20"/>
          <w:rFonts w:hint="eastAsia" w:ascii="宋体" w:hAnsi="宋体" w:eastAsia="宋体" w:cs="宋体"/>
          <w:sz w:val="52"/>
          <w:szCs w:val="52"/>
          <w:highlight w:val="none"/>
          <w:lang w:val="en-US" w:eastAsia="zh-CN"/>
        </w:rPr>
        <w:t>文创伴手礼2023一批次设计研发服务</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7</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lang w:val="en-US" w:eastAsia="zh-CN"/>
        </w:rPr>
        <w:t>文创伴手礼2023一批次设计研发服务</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CN"/>
        </w:rPr>
        <w:t>文创伴手礼2023一批次设计研发服务</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pStyle w:val="2"/>
        <w:numPr>
          <w:ilvl w:val="0"/>
          <w:numId w:val="0"/>
        </w:numPr>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研发设计书签及其礼盒10款、香薰礼盒1款、镜梳簪礼盒1款、小夜灯包装1款、三河羽扇包装1款、帆布包3款、流沙杯垫2款、7寸绢布折扇2款，共计8类21款产品，每款产品需提供不少于5套打样成品，包含研发设计费、服务费、打样费、税费等全部费用。工期安排：文创设计2023年8月5日前提交；样品提交2023年8月15日前。</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7万元（各单位报价不得超过本预算）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服务类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2、具有独立法人资格</w:t>
      </w:r>
      <w:bookmarkStart w:id="39" w:name="_GoBack"/>
      <w:bookmarkEnd w:id="39"/>
      <w:r>
        <w:rPr>
          <w:rFonts w:hint="eastAsia" w:ascii="宋体" w:hAnsi="宋体" w:cs="宋体"/>
          <w:sz w:val="24"/>
          <w:szCs w:val="24"/>
          <w:highlight w:val="none"/>
          <w:lang w:val="en-US" w:eastAsia="zh-CN"/>
        </w:rPr>
        <w:t>，并且具有有效的经营范围（设计、策划或制作等）、组织机构代码证、税务登记证（或三证合一证件）。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企业注册3年及以上、</w:t>
      </w:r>
      <w:r>
        <w:rPr>
          <w:rFonts w:hint="eastAsia" w:ascii="宋体" w:hAnsi="宋体" w:eastAsia="宋体" w:cs="宋体"/>
          <w:sz w:val="24"/>
          <w:szCs w:val="24"/>
          <w:highlight w:val="none"/>
        </w:rPr>
        <w:t>注册资金不少于</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0万元。</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本项目不接受联合体</w:t>
      </w:r>
      <w:r>
        <w:rPr>
          <w:rFonts w:hint="eastAsia" w:ascii="宋体" w:hAnsi="宋体" w:cs="宋体"/>
          <w:sz w:val="24"/>
          <w:szCs w:val="24"/>
          <w:highlight w:val="none"/>
          <w:lang w:val="en-US" w:eastAsia="zh-CN"/>
        </w:rPr>
        <w:t>投标，投标人不得将设计任务转让或者分包给其它单位及个人。一经发现，招标人有权取消投标人的投标资格，所造成的一切损失均由投标人负责。</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13:00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Theme="minorEastAsia" w:hAnsiTheme="minorEastAsia" w:eastAsiaTheme="minorEastAsia" w:cstheme="minorEastAsia"/>
          <w:kern w:val="0"/>
          <w:sz w:val="24"/>
          <w:szCs w:val="24"/>
          <w:highlight w:val="none"/>
          <w:lang w:val="en-US" w:eastAsia="zh-CN"/>
        </w:rPr>
        <w:t>文创伴手礼2023一批次设计研发服务。</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sz w:val="24"/>
          <w:szCs w:val="24"/>
          <w:highlight w:val="none"/>
          <w:lang w:val="en-US" w:eastAsia="zh-CN"/>
        </w:rPr>
        <w:t>单类产品设计研发及打样产品均经甲方认可并验收合格后,支付该系列产品设计费的85%，全部系列产品验收合格后一次性付清余款（无息）。前述付款甲方收到乙方符合规定的税务增值税专用发票为付款条件</w:t>
      </w:r>
      <w:r>
        <w:rPr>
          <w:rFonts w:hint="eastAsia" w:asciiTheme="minorEastAsia" w:hAnsiTheme="minorEastAsia" w:eastAsiaTheme="minorEastAsia" w:cstheme="minorEastAsia"/>
          <w:b w:val="0"/>
          <w:bCs w:val="0"/>
          <w:sz w:val="24"/>
          <w:szCs w:val="24"/>
          <w:highlight w:val="none"/>
          <w:lang w:val="en-US"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3、本项目</w:t>
      </w:r>
      <w:r>
        <w:rPr>
          <w:rFonts w:asciiTheme="minorEastAsia" w:hAnsiTheme="minorEastAsia" w:eastAsiaTheme="minorEastAsia"/>
          <w:sz w:val="24"/>
          <w:highlight w:val="none"/>
        </w:rPr>
        <w:t>采用最低</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价法，</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结果按</w:t>
      </w:r>
      <w:r>
        <w:rPr>
          <w:rFonts w:hint="eastAsia" w:asciiTheme="minorEastAsia" w:hAnsiTheme="minorEastAsia" w:eastAsiaTheme="minorEastAsia"/>
          <w:sz w:val="24"/>
          <w:highlight w:val="none"/>
          <w:lang w:eastAsia="zh-CN"/>
        </w:rPr>
        <w:t>各参审单位</w:t>
      </w:r>
      <w:r>
        <w:rPr>
          <w:rFonts w:asciiTheme="minorEastAsia" w:hAnsiTheme="minorEastAsia" w:eastAsiaTheme="minorEastAsia"/>
          <w:sz w:val="24"/>
          <w:highlight w:val="none"/>
        </w:rPr>
        <w:t>的报价由低到高顺序排列</w:t>
      </w:r>
      <w:r>
        <w:rPr>
          <w:rFonts w:hint="eastAsia" w:asciiTheme="minorEastAsia" w:hAnsiTheme="minorEastAsia" w:eastAsiaTheme="minorEastAsia"/>
          <w:sz w:val="24"/>
          <w:highlight w:val="none"/>
          <w:lang w:eastAsia="zh-CN"/>
        </w:rPr>
        <w:t>（评委会认为参审单位报价低于成本价的，其参审文件无效，不参与排序），依次进行评审，评审通过的即为入选单位</w:t>
      </w:r>
      <w:r>
        <w:rPr>
          <w:rFonts w:asciiTheme="minorEastAsia" w:hAnsiTheme="minorEastAsia" w:eastAsiaTheme="minorEastAsia"/>
          <w:sz w:val="24"/>
          <w:highlight w:val="none"/>
        </w:rPr>
        <w:t>。报价</w:t>
      </w:r>
      <w:r>
        <w:rPr>
          <w:rFonts w:hint="eastAsia" w:asciiTheme="minorEastAsia" w:hAnsiTheme="minorEastAsia" w:eastAsiaTheme="minorEastAsia"/>
          <w:sz w:val="24"/>
          <w:highlight w:val="none"/>
        </w:rPr>
        <w:t>出现两家或两家以上相同者，则采取</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委员会</w:t>
      </w:r>
      <w:r>
        <w:rPr>
          <w:rFonts w:hint="eastAsia" w:asciiTheme="minorEastAsia" w:hAnsiTheme="minorEastAsia" w:eastAsiaTheme="minorEastAsia"/>
          <w:sz w:val="24"/>
          <w:highlight w:val="none"/>
          <w:lang w:eastAsia="zh-CN"/>
        </w:rPr>
        <w:t>投票的</w:t>
      </w:r>
      <w:r>
        <w:rPr>
          <w:rFonts w:hint="eastAsia" w:asciiTheme="minorEastAsia" w:hAnsiTheme="minorEastAsia" w:eastAsiaTheme="minorEastAsia"/>
          <w:sz w:val="24"/>
          <w:highlight w:val="none"/>
        </w:rPr>
        <w:t>方式确定</w:t>
      </w:r>
      <w:r>
        <w:rPr>
          <w:rFonts w:hint="eastAsia" w:asciiTheme="minorEastAsia" w:hAnsiTheme="minorEastAsia" w:eastAsiaTheme="minorEastAsia"/>
          <w:sz w:val="24"/>
          <w:highlight w:val="none"/>
          <w:lang w:eastAsia="zh-CN"/>
        </w:rPr>
        <w:t>参审单位</w:t>
      </w:r>
      <w:r>
        <w:rPr>
          <w:rFonts w:hint="eastAsia" w:asciiTheme="minorEastAsia" w:hAnsiTheme="minorEastAsia" w:eastAsiaTheme="minorEastAsia"/>
          <w:sz w:val="24"/>
          <w:highlight w:val="none"/>
        </w:rPr>
        <w:t>顺序。</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09738521"/>
      <w:bookmarkStart w:id="8" w:name="_Hlt509738509"/>
      <w:bookmarkStart w:id="9" w:name="_Hlt519045391"/>
    </w:p>
    <w:p>
      <w:pPr>
        <w:pStyle w:val="14"/>
        <w:rPr>
          <w:rFonts w:hint="eastAsia"/>
          <w:highlight w:val="none"/>
        </w:rPr>
      </w:pPr>
    </w:p>
    <w:p>
      <w:pPr>
        <w:jc w:val="center"/>
        <w:rPr>
          <w:rFonts w:hint="eastAsia" w:ascii="宋体" w:hAnsi="宋体" w:cs="宋体"/>
          <w:b/>
          <w:sz w:val="56"/>
          <w:szCs w:val="56"/>
          <w:highlight w:val="none"/>
          <w:lang w:val="en-US" w:eastAsia="zh-CN"/>
        </w:rPr>
      </w:pPr>
      <w:r>
        <w:rPr>
          <w:rFonts w:hint="eastAsia" w:ascii="宋体" w:hAnsi="宋体" w:cs="宋体"/>
          <w:b/>
          <w:sz w:val="56"/>
          <w:szCs w:val="56"/>
          <w:highlight w:val="none"/>
          <w:lang w:val="en-US" w:eastAsia="zh-CN"/>
        </w:rPr>
        <w:t>文创伴手礼2023一批次设计研发服务</w:t>
      </w: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09716873"/>
      <w:bookmarkEnd w:id="10"/>
      <w:bookmarkStart w:id="11" w:name="_Hlt533408916"/>
      <w:bookmarkEnd w:id="11"/>
      <w:bookmarkStart w:id="12" w:name="_Hlt533408409"/>
      <w:bookmarkEnd w:id="12"/>
      <w:bookmarkStart w:id="13" w:name="_Hlt533409360"/>
      <w:bookmarkEnd w:id="13"/>
      <w:bookmarkStart w:id="14" w:name="_Hlt519045798"/>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lang w:val="en-US" w:eastAsia="zh-CN"/>
              </w:rPr>
              <w:t>文创伴手礼2023一批次设计研发服务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bookmarkEnd w:id="16"/>
    <w:p>
      <w:pPr>
        <w:pStyle w:val="2"/>
        <w:rPr>
          <w:rFonts w:hint="eastAsia"/>
          <w:highlight w:val="none"/>
          <w:lang w:val="en-US" w:eastAsia="zh-CN"/>
        </w:rPr>
      </w:pPr>
      <w:bookmarkStart w:id="18" w:name="_Toc6245"/>
      <w:bookmarkStart w:id="19" w:name="_Toc500337339"/>
      <w:bookmarkStart w:id="20" w:name="_Toc19990"/>
    </w:p>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084"/>
      <w:bookmarkStart w:id="23" w:name="_Toc535241130"/>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eastAsia="zh-CN"/>
        </w:rPr>
        <w:t>文创伴手礼2023一批次设计研发服务</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14495724"/>
      <w:bookmarkEnd w:id="26"/>
      <w:bookmarkStart w:id="27" w:name="_Hlt53340894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500337343"/>
      <w:bookmarkStart w:id="30" w:name="_Toc19826"/>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516969105"/>
      <w:bookmarkStart w:id="32" w:name="_Toc2696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500337346"/>
      <w:bookmarkStart w:id="37" w:name="_Toc17338"/>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81952B3"/>
    <w:rsid w:val="099F10DB"/>
    <w:rsid w:val="0BED3104"/>
    <w:rsid w:val="0E033F7A"/>
    <w:rsid w:val="0E4775D9"/>
    <w:rsid w:val="0EE91E83"/>
    <w:rsid w:val="135056C8"/>
    <w:rsid w:val="13C47160"/>
    <w:rsid w:val="140C4DDD"/>
    <w:rsid w:val="146E4BD8"/>
    <w:rsid w:val="158F4327"/>
    <w:rsid w:val="175054C9"/>
    <w:rsid w:val="182C1032"/>
    <w:rsid w:val="1B841D1D"/>
    <w:rsid w:val="1B914A2F"/>
    <w:rsid w:val="1BF22A8E"/>
    <w:rsid w:val="1CDD28FB"/>
    <w:rsid w:val="1FFB5E77"/>
    <w:rsid w:val="23A62190"/>
    <w:rsid w:val="23E028CC"/>
    <w:rsid w:val="26356BAE"/>
    <w:rsid w:val="290D27BA"/>
    <w:rsid w:val="292559B5"/>
    <w:rsid w:val="2B29471A"/>
    <w:rsid w:val="2BB71AA6"/>
    <w:rsid w:val="2C372CC9"/>
    <w:rsid w:val="2D3A48A4"/>
    <w:rsid w:val="30DE4562"/>
    <w:rsid w:val="39AB1468"/>
    <w:rsid w:val="3A587E8F"/>
    <w:rsid w:val="3C72614E"/>
    <w:rsid w:val="3E1901BE"/>
    <w:rsid w:val="3FF2216E"/>
    <w:rsid w:val="4374368A"/>
    <w:rsid w:val="47C040BF"/>
    <w:rsid w:val="48044450"/>
    <w:rsid w:val="48536283"/>
    <w:rsid w:val="48811DCD"/>
    <w:rsid w:val="4A2000F0"/>
    <w:rsid w:val="4A7D1684"/>
    <w:rsid w:val="4DD50B0D"/>
    <w:rsid w:val="4EB85956"/>
    <w:rsid w:val="4EC47DB2"/>
    <w:rsid w:val="54A70F6B"/>
    <w:rsid w:val="567F608E"/>
    <w:rsid w:val="57D87E20"/>
    <w:rsid w:val="58263DCA"/>
    <w:rsid w:val="5C0629E9"/>
    <w:rsid w:val="5CFE5FDA"/>
    <w:rsid w:val="60A14592"/>
    <w:rsid w:val="64A5505E"/>
    <w:rsid w:val="6597619F"/>
    <w:rsid w:val="6608232F"/>
    <w:rsid w:val="66EF67B7"/>
    <w:rsid w:val="68816AA3"/>
    <w:rsid w:val="6D147674"/>
    <w:rsid w:val="7754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4194</Words>
  <Characters>4346</Characters>
  <Lines>0</Lines>
  <Paragraphs>0</Paragraphs>
  <TotalTime>122</TotalTime>
  <ScaleCrop>false</ScaleCrop>
  <LinksUpToDate>false</LinksUpToDate>
  <CharactersWithSpaces>5217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2023-07-24T04:12:34Z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3C62B6D87D28489D96CE7B35C69BCDF4_13</vt:lpwstr>
  </property>
</Properties>
</file>