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outlineLvl w:val="9"/>
        <w:rPr>
          <w:rStyle w:val="29"/>
          <w:rFonts w:hint="eastAsia" w:ascii="宋体" w:hAnsi="宋体" w:eastAsia="宋体" w:cs="宋体"/>
          <w:sz w:val="44"/>
          <w:szCs w:val="44"/>
          <w:highlight w:val="none"/>
        </w:rPr>
      </w:pPr>
      <w:bookmarkStart w:id="49" w:name="_GoBack"/>
      <w:bookmarkEnd w:id="49"/>
      <w:r>
        <w:rPr>
          <w:rStyle w:val="29"/>
          <w:rFonts w:hint="eastAsia" w:ascii="宋体" w:hAnsi="宋体" w:eastAsia="宋体" w:cs="宋体"/>
          <w:sz w:val="44"/>
          <w:szCs w:val="44"/>
          <w:highlight w:val="none"/>
        </w:rPr>
        <w:t>会计师事务所审计服务采购项目</w:t>
      </w:r>
    </w:p>
    <w:p>
      <w:pPr>
        <w:pStyle w:val="4"/>
        <w:spacing w:before="120" w:beforeLines="0" w:line="360" w:lineRule="auto"/>
        <w:ind w:firstLine="0"/>
        <w:outlineLvl w:val="9"/>
        <w:rPr>
          <w:rStyle w:val="29"/>
          <w:rFonts w:hint="eastAsia" w:ascii="宋体" w:hAnsi="宋体" w:eastAsia="宋体" w:cs="宋体"/>
          <w:sz w:val="44"/>
          <w:szCs w:val="44"/>
          <w:highlight w:val="none"/>
        </w:rPr>
      </w:pPr>
    </w:p>
    <w:p>
      <w:pPr>
        <w:rPr>
          <w:rFonts w:hint="eastAsia"/>
          <w:highlight w:val="none"/>
        </w:rPr>
      </w:pPr>
    </w:p>
    <w:p>
      <w:pPr>
        <w:pStyle w:val="4"/>
        <w:spacing w:before="120" w:beforeLines="0" w:line="360" w:lineRule="auto"/>
        <w:ind w:firstLine="0"/>
        <w:outlineLvl w:val="0"/>
        <w:rPr>
          <w:rStyle w:val="29"/>
          <w:rFonts w:hint="eastAsia" w:ascii="宋体" w:hAnsi="宋体" w:eastAsia="宋体" w:cs="宋体"/>
          <w:sz w:val="48"/>
          <w:szCs w:val="48"/>
          <w:highlight w:val="none"/>
          <w:lang w:val="en-US"/>
        </w:rPr>
      </w:pPr>
      <w:bookmarkStart w:id="0" w:name="_Toc28744"/>
      <w:r>
        <w:rPr>
          <w:rStyle w:val="29"/>
          <w:rFonts w:hint="eastAsia" w:ascii="宋体" w:hAnsi="宋体" w:eastAsia="宋体" w:cs="宋体"/>
          <w:sz w:val="48"/>
          <w:szCs w:val="48"/>
          <w:highlight w:val="none"/>
          <w:lang w:val="en-US"/>
        </w:rPr>
        <w:t>征</w:t>
      </w:r>
      <w:bookmarkEnd w:id="0"/>
    </w:p>
    <w:p>
      <w:pPr>
        <w:rPr>
          <w:rFonts w:hint="default"/>
          <w:highlight w:val="none"/>
          <w:lang w:val="en-US"/>
        </w:rPr>
      </w:pPr>
    </w:p>
    <w:p>
      <w:pPr>
        <w:pStyle w:val="4"/>
        <w:spacing w:before="120" w:beforeLines="0" w:line="360" w:lineRule="auto"/>
        <w:ind w:firstLine="0"/>
        <w:outlineLvl w:val="0"/>
        <w:rPr>
          <w:rStyle w:val="29"/>
          <w:rFonts w:hint="eastAsia" w:ascii="宋体" w:hAnsi="宋体" w:eastAsia="宋体" w:cs="宋体"/>
          <w:sz w:val="48"/>
          <w:szCs w:val="48"/>
          <w:highlight w:val="none"/>
          <w:lang w:val="en-US"/>
        </w:rPr>
      </w:pPr>
      <w:bookmarkStart w:id="1" w:name="_Toc2876"/>
      <w:bookmarkStart w:id="2" w:name="_Toc2457"/>
      <w:r>
        <w:rPr>
          <w:rStyle w:val="29"/>
          <w:rFonts w:hint="eastAsia" w:ascii="宋体" w:hAnsi="宋体" w:eastAsia="宋体" w:cs="宋体"/>
          <w:sz w:val="48"/>
          <w:szCs w:val="48"/>
          <w:highlight w:val="none"/>
          <w:lang w:val="en-US"/>
        </w:rPr>
        <w:t>集</w:t>
      </w:r>
      <w:bookmarkEnd w:id="1"/>
    </w:p>
    <w:p>
      <w:pPr>
        <w:rPr>
          <w:rFonts w:hint="default"/>
          <w:highlight w:val="none"/>
          <w:lang w:val="en-US"/>
        </w:rPr>
      </w:pPr>
    </w:p>
    <w:p>
      <w:pPr>
        <w:pStyle w:val="4"/>
        <w:spacing w:before="120" w:beforeLines="0" w:line="360" w:lineRule="auto"/>
        <w:ind w:firstLine="0"/>
        <w:outlineLvl w:val="0"/>
        <w:rPr>
          <w:rStyle w:val="29"/>
          <w:rFonts w:hint="eastAsia" w:ascii="宋体" w:hAnsi="宋体" w:eastAsia="宋体" w:cs="宋体"/>
          <w:sz w:val="48"/>
          <w:szCs w:val="48"/>
          <w:highlight w:val="none"/>
        </w:rPr>
      </w:pPr>
      <w:bookmarkStart w:id="3" w:name="_Toc27250"/>
      <w:r>
        <w:rPr>
          <w:rStyle w:val="29"/>
          <w:rFonts w:hint="eastAsia" w:ascii="宋体" w:hAnsi="宋体" w:eastAsia="宋体" w:cs="宋体"/>
          <w:sz w:val="48"/>
          <w:szCs w:val="48"/>
          <w:highlight w:val="none"/>
        </w:rPr>
        <w:t>文</w:t>
      </w:r>
      <w:bookmarkEnd w:id="3"/>
    </w:p>
    <w:p>
      <w:pPr>
        <w:rPr>
          <w:rFonts w:hint="eastAsia"/>
          <w:highlight w:val="none"/>
        </w:rPr>
      </w:pPr>
    </w:p>
    <w:p>
      <w:pPr>
        <w:pStyle w:val="4"/>
        <w:spacing w:before="120" w:beforeLines="0" w:line="360" w:lineRule="auto"/>
        <w:ind w:firstLine="0"/>
        <w:outlineLvl w:val="0"/>
        <w:rPr>
          <w:rStyle w:val="29"/>
          <w:rFonts w:hint="eastAsia" w:ascii="宋体" w:hAnsi="宋体" w:eastAsia="宋体" w:cs="宋体"/>
          <w:sz w:val="48"/>
          <w:szCs w:val="48"/>
          <w:highlight w:val="none"/>
        </w:rPr>
      </w:pPr>
      <w:bookmarkStart w:id="4" w:name="_Toc8526"/>
      <w:r>
        <w:rPr>
          <w:rStyle w:val="29"/>
          <w:rFonts w:hint="eastAsia" w:ascii="宋体" w:hAnsi="宋体" w:eastAsia="宋体" w:cs="宋体"/>
          <w:sz w:val="48"/>
          <w:szCs w:val="48"/>
          <w:highlight w:val="none"/>
        </w:rPr>
        <w:t>件</w:t>
      </w:r>
      <w:bookmarkEnd w:id="4"/>
    </w:p>
    <w:p>
      <w:pPr>
        <w:rPr>
          <w:rStyle w:val="29"/>
          <w:rFonts w:hint="eastAsia" w:ascii="宋体" w:hAnsi="宋体" w:cs="宋体"/>
          <w:sz w:val="44"/>
          <w:szCs w:val="44"/>
          <w:highlight w:val="none"/>
        </w:rPr>
      </w:pPr>
    </w:p>
    <w:p>
      <w:pPr>
        <w:pStyle w:val="6"/>
        <w:rPr>
          <w:rStyle w:val="29"/>
          <w:rFonts w:hint="eastAsia" w:ascii="宋体" w:hAnsi="宋体" w:cs="宋体"/>
          <w:sz w:val="44"/>
          <w:szCs w:val="44"/>
          <w:highlight w:val="none"/>
        </w:rPr>
      </w:pPr>
    </w:p>
    <w:p>
      <w:pPr>
        <w:pStyle w:val="7"/>
        <w:rPr>
          <w:rStyle w:val="29"/>
          <w:rFonts w:hint="eastAsia" w:ascii="宋体" w:hAnsi="宋体" w:cs="宋体"/>
          <w:sz w:val="44"/>
          <w:szCs w:val="44"/>
          <w:highlight w:val="none"/>
        </w:rPr>
      </w:pPr>
    </w:p>
    <w:p>
      <w:pPr>
        <w:rPr>
          <w:rStyle w:val="29"/>
          <w:rFonts w:hint="eastAsia" w:ascii="宋体" w:hAnsi="宋体" w:cs="宋体"/>
          <w:sz w:val="44"/>
          <w:szCs w:val="44"/>
          <w:highlight w:val="none"/>
        </w:rPr>
      </w:pPr>
    </w:p>
    <w:p>
      <w:pPr>
        <w:spacing w:line="360" w:lineRule="auto"/>
        <w:ind w:left="0" w:leftChars="0" w:firstLine="0" w:firstLineChars="0"/>
        <w:jc w:val="center"/>
        <w:rPr>
          <w:rFonts w:hint="eastAsia" w:ascii="宋体" w:hAnsi="宋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p>
    <w:p>
      <w:pPr>
        <w:spacing w:line="360" w:lineRule="auto"/>
        <w:ind w:left="0" w:leftChars="0" w:firstLine="0" w:firstLineChars="0"/>
        <w:jc w:val="center"/>
        <w:rPr>
          <w:rFonts w:hint="eastAsia" w:ascii="黑体" w:hAnsi="宋体" w:eastAsia="黑体"/>
          <w:sz w:val="32"/>
          <w:szCs w:val="32"/>
          <w:highlight w:val="none"/>
        </w:rPr>
      </w:pPr>
      <w:r>
        <w:rPr>
          <w:rFonts w:hint="eastAsia" w:ascii="黑体" w:hAnsi="宋体" w:eastAsia="黑体"/>
          <w:sz w:val="32"/>
          <w:szCs w:val="32"/>
          <w:highlight w:val="none"/>
        </w:rPr>
        <w:t>日期：202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03</w:t>
      </w:r>
      <w:r>
        <w:rPr>
          <w:rFonts w:hint="eastAsia" w:ascii="黑体" w:hAnsi="宋体" w:eastAsia="黑体"/>
          <w:sz w:val="32"/>
          <w:szCs w:val="32"/>
          <w:highlight w:val="none"/>
        </w:rPr>
        <w:t>月</w:t>
      </w:r>
    </w:p>
    <w:p>
      <w:pPr>
        <w:pStyle w:val="30"/>
        <w:tabs>
          <w:tab w:val="right" w:leader="dot" w:pos="9639"/>
        </w:tabs>
        <w:rPr>
          <w:rFonts w:ascii="宋体" w:hAnsi="宋体" w:eastAsia="宋体" w:cs="Times New Roman"/>
          <w:kern w:val="2"/>
          <w:sz w:val="21"/>
          <w:highlight w:val="none"/>
          <w:lang w:val="en-US" w:eastAsia="zh-CN" w:bidi="ar-SA"/>
        </w:rPr>
      </w:pPr>
    </w:p>
    <w:p>
      <w:pPr>
        <w:pStyle w:val="30"/>
        <w:tabs>
          <w:tab w:val="right" w:leader="dot" w:pos="9639"/>
        </w:tabs>
        <w:rPr>
          <w:rFonts w:ascii="宋体" w:hAnsi="宋体" w:eastAsia="宋体" w:cs="Times New Roman"/>
          <w:kern w:val="2"/>
          <w:sz w:val="21"/>
          <w:highlight w:val="none"/>
          <w:lang w:val="en-US" w:eastAsia="zh-CN" w:bidi="ar-SA"/>
        </w:rPr>
      </w:pPr>
    </w:p>
    <w:p>
      <w:pPr>
        <w:pStyle w:val="30"/>
        <w:tabs>
          <w:tab w:val="right" w:leader="dot" w:pos="9639"/>
        </w:tabs>
        <w:rPr>
          <w:rFonts w:ascii="宋体" w:hAnsi="宋体" w:eastAsia="宋体" w:cs="Times New Roman"/>
          <w:kern w:val="2"/>
          <w:sz w:val="21"/>
          <w:highlight w:val="none"/>
          <w:lang w:val="en-US" w:eastAsia="zh-CN" w:bidi="ar-SA"/>
        </w:rPr>
      </w:pPr>
    </w:p>
    <w:sdt>
      <w:sdtPr>
        <w:rPr>
          <w:rFonts w:ascii="宋体" w:hAnsi="宋体" w:eastAsia="宋体" w:cs="Times New Roman"/>
          <w:kern w:val="2"/>
          <w:sz w:val="21"/>
          <w:highlight w:val="none"/>
          <w:lang w:val="en-US" w:eastAsia="zh-CN" w:bidi="ar-SA"/>
        </w:rPr>
        <w:id w:val="147466642"/>
        <w15:color w:val="DBDBDB"/>
        <w:docPartObj>
          <w:docPartGallery w:val="Table of Contents"/>
          <w:docPartUnique/>
        </w:docPartObj>
      </w:sdtPr>
      <w:sdtEndPr>
        <w:rPr>
          <w:rFonts w:ascii="宋体" w:hAnsi="宋体" w:eastAsia="宋体" w:cs="Times New Roman"/>
          <w:kern w:val="2"/>
          <w:sz w:val="21"/>
          <w:highlight w:val="none"/>
          <w:lang w:val="en-US" w:eastAsia="zh-CN" w:bidi="ar-SA"/>
        </w:rPr>
      </w:sdtEndPr>
      <w:sdtContent>
        <w:p>
          <w:pPr>
            <w:pStyle w:val="30"/>
            <w:tabs>
              <w:tab w:val="right" w:leader="dot" w:pos="9639"/>
            </w:tabs>
            <w:rPr>
              <w:highlight w:val="none"/>
            </w:rPr>
          </w:pPr>
          <w:r>
            <w:rPr>
              <w:highlight w:val="none"/>
            </w:rPr>
            <w:fldChar w:fldCharType="begin"/>
          </w:r>
          <w:r>
            <w:rPr>
              <w:highlight w:val="none"/>
            </w:rPr>
            <w:instrText xml:space="preserve">TOC \o "1-1" \h \u </w:instrText>
          </w:r>
          <w:r>
            <w:rPr>
              <w:highlight w:val="none"/>
            </w:rPr>
            <w:fldChar w:fldCharType="separate"/>
          </w:r>
        </w:p>
        <w:p>
          <w:pPr>
            <w:pStyle w:val="30"/>
            <w:tabs>
              <w:tab w:val="right" w:leader="dot" w:pos="9639"/>
            </w:tabs>
            <w:ind w:left="0" w:leftChars="0" w:firstLine="0" w:firstLineChars="0"/>
            <w:jc w:val="center"/>
            <w:rPr>
              <w:rFonts w:hint="eastAsia"/>
              <w:b/>
              <w:bCs/>
              <w:sz w:val="30"/>
              <w:szCs w:val="30"/>
              <w:highlight w:val="none"/>
              <w:lang w:val="en-US" w:eastAsia="zh-CN"/>
            </w:rPr>
          </w:pPr>
        </w:p>
        <w:p>
          <w:pPr>
            <w:pStyle w:val="30"/>
            <w:tabs>
              <w:tab w:val="right" w:leader="dot" w:pos="9639"/>
            </w:tabs>
            <w:ind w:left="0" w:leftChars="0" w:firstLine="0" w:firstLineChars="0"/>
            <w:jc w:val="center"/>
            <w:rPr>
              <w:rFonts w:hint="eastAsia" w:eastAsia="宋体"/>
              <w:b/>
              <w:bCs/>
              <w:sz w:val="30"/>
              <w:szCs w:val="30"/>
              <w:highlight w:val="none"/>
              <w:lang w:val="en-US" w:eastAsia="zh-CN"/>
            </w:rPr>
          </w:pPr>
          <w:r>
            <w:rPr>
              <w:rFonts w:hint="eastAsia"/>
              <w:b/>
              <w:bCs/>
              <w:sz w:val="30"/>
              <w:szCs w:val="30"/>
              <w:highlight w:val="none"/>
              <w:lang w:val="en-US" w:eastAsia="zh-CN"/>
            </w:rPr>
            <w:t>目录</w:t>
          </w:r>
        </w:p>
        <w:p>
          <w:pPr>
            <w:pStyle w:val="30"/>
            <w:tabs>
              <w:tab w:val="right" w:leader="dot" w:pos="9639"/>
            </w:tabs>
            <w:rPr>
              <w:b/>
              <w:bCs/>
              <w:sz w:val="30"/>
              <w:szCs w:val="30"/>
              <w:highlight w:val="none"/>
            </w:rPr>
          </w:pPr>
        </w:p>
        <w:p>
          <w:pPr>
            <w:pStyle w:val="30"/>
            <w:tabs>
              <w:tab w:val="right" w:leader="dot" w:pos="9639"/>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_Toc4405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第一章  评审公告</w:t>
          </w:r>
          <w:r>
            <w:rPr>
              <w:b/>
              <w:bCs/>
              <w:sz w:val="30"/>
              <w:szCs w:val="30"/>
              <w:highlight w:val="none"/>
            </w:rPr>
            <w:tab/>
          </w:r>
          <w:r>
            <w:rPr>
              <w:b/>
              <w:bCs/>
              <w:sz w:val="30"/>
              <w:szCs w:val="30"/>
              <w:highlight w:val="none"/>
            </w:rPr>
            <w:fldChar w:fldCharType="begin"/>
          </w:r>
          <w:r>
            <w:rPr>
              <w:b/>
              <w:bCs/>
              <w:sz w:val="30"/>
              <w:szCs w:val="30"/>
              <w:highlight w:val="none"/>
            </w:rPr>
            <w:instrText xml:space="preserve"> PAGEREF _Toc4405 \h </w:instrText>
          </w:r>
          <w:r>
            <w:rPr>
              <w:b/>
              <w:bCs/>
              <w:sz w:val="30"/>
              <w:szCs w:val="30"/>
              <w:highlight w:val="none"/>
            </w:rPr>
            <w:fldChar w:fldCharType="separate"/>
          </w:r>
          <w:r>
            <w:rPr>
              <w:b/>
              <w:bCs/>
              <w:sz w:val="30"/>
              <w:szCs w:val="30"/>
              <w:highlight w:val="none"/>
            </w:rPr>
            <w:t>3</w:t>
          </w:r>
          <w:r>
            <w:rPr>
              <w:b/>
              <w:bCs/>
              <w:sz w:val="30"/>
              <w:szCs w:val="30"/>
              <w:highlight w:val="none"/>
            </w:rPr>
            <w:fldChar w:fldCharType="end"/>
          </w:r>
          <w:r>
            <w:rPr>
              <w:b/>
              <w:bCs/>
              <w:sz w:val="30"/>
              <w:szCs w:val="30"/>
              <w:highlight w:val="none"/>
            </w:rPr>
            <w:fldChar w:fldCharType="end"/>
          </w:r>
        </w:p>
        <w:p>
          <w:pPr>
            <w:pStyle w:val="30"/>
            <w:tabs>
              <w:tab w:val="right" w:leader="dot" w:pos="9639"/>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_Toc3641 </w:instrText>
          </w:r>
          <w:r>
            <w:rPr>
              <w:b/>
              <w:bCs/>
              <w:sz w:val="30"/>
              <w:szCs w:val="30"/>
              <w:highlight w:val="none"/>
            </w:rPr>
            <w:fldChar w:fldCharType="separate"/>
          </w:r>
          <w:r>
            <w:rPr>
              <w:rFonts w:hint="eastAsia" w:asciiTheme="minorEastAsia" w:hAnsiTheme="minorEastAsia" w:eastAsiaTheme="minorEastAsia" w:cstheme="minorEastAsia"/>
              <w:b/>
              <w:bCs/>
              <w:sz w:val="30"/>
              <w:szCs w:val="30"/>
              <w:highlight w:val="none"/>
              <w:lang w:val="en-US" w:eastAsia="zh-CN"/>
            </w:rPr>
            <w:t>第二章 项目需求</w:t>
          </w:r>
          <w:r>
            <w:rPr>
              <w:b/>
              <w:bCs/>
              <w:sz w:val="30"/>
              <w:szCs w:val="30"/>
              <w:highlight w:val="none"/>
            </w:rPr>
            <w:tab/>
          </w:r>
          <w:r>
            <w:rPr>
              <w:b/>
              <w:bCs/>
              <w:sz w:val="30"/>
              <w:szCs w:val="30"/>
              <w:highlight w:val="none"/>
            </w:rPr>
            <w:fldChar w:fldCharType="begin"/>
          </w:r>
          <w:r>
            <w:rPr>
              <w:b/>
              <w:bCs/>
              <w:sz w:val="30"/>
              <w:szCs w:val="30"/>
              <w:highlight w:val="none"/>
            </w:rPr>
            <w:instrText xml:space="preserve"> PAGEREF _Toc3641 \h </w:instrText>
          </w:r>
          <w:r>
            <w:rPr>
              <w:b/>
              <w:bCs/>
              <w:sz w:val="30"/>
              <w:szCs w:val="30"/>
              <w:highlight w:val="none"/>
            </w:rPr>
            <w:fldChar w:fldCharType="separate"/>
          </w:r>
          <w:r>
            <w:rPr>
              <w:b/>
              <w:bCs/>
              <w:sz w:val="30"/>
              <w:szCs w:val="30"/>
              <w:highlight w:val="none"/>
            </w:rPr>
            <w:t>5</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_Toc21105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第三章 资审标准</w:t>
          </w:r>
          <w:r>
            <w:rPr>
              <w:b/>
              <w:bCs/>
              <w:sz w:val="30"/>
              <w:szCs w:val="30"/>
              <w:highlight w:val="none"/>
            </w:rPr>
            <w:tab/>
          </w:r>
          <w:r>
            <w:rPr>
              <w:b/>
              <w:bCs/>
              <w:sz w:val="30"/>
              <w:szCs w:val="30"/>
              <w:highlight w:val="none"/>
            </w:rPr>
            <w:fldChar w:fldCharType="begin"/>
          </w:r>
          <w:r>
            <w:rPr>
              <w:b/>
              <w:bCs/>
              <w:sz w:val="30"/>
              <w:szCs w:val="30"/>
              <w:highlight w:val="none"/>
            </w:rPr>
            <w:instrText xml:space="preserve"> PAGEREF _Toc21105 \h </w:instrText>
          </w:r>
          <w:r>
            <w:rPr>
              <w:b/>
              <w:bCs/>
              <w:sz w:val="30"/>
              <w:szCs w:val="30"/>
              <w:highlight w:val="none"/>
            </w:rPr>
            <w:fldChar w:fldCharType="separate"/>
          </w:r>
          <w:r>
            <w:rPr>
              <w:b/>
              <w:bCs/>
              <w:sz w:val="30"/>
              <w:szCs w:val="30"/>
              <w:highlight w:val="none"/>
            </w:rPr>
            <w:t>6</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_Toc12208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第四章  入选服务合同</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_Toc12208 \h </w:instrText>
          </w:r>
          <w:r>
            <w:rPr>
              <w:b/>
              <w:bCs/>
              <w:sz w:val="30"/>
              <w:szCs w:val="30"/>
              <w:highlight w:val="none"/>
            </w:rPr>
            <w:fldChar w:fldCharType="separate"/>
          </w:r>
          <w:r>
            <w:rPr>
              <w:b/>
              <w:bCs/>
              <w:sz w:val="30"/>
              <w:szCs w:val="30"/>
              <w:highlight w:val="none"/>
            </w:rPr>
            <w:t>10</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_Toc18224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第五章  参审文件</w:t>
          </w:r>
          <w:r>
            <w:rPr>
              <w:rFonts w:hint="eastAsia" w:ascii="宋体" w:hAnsi="宋体" w:eastAsia="宋体" w:cs="宋体"/>
              <w:b/>
              <w:bCs/>
              <w:sz w:val="30"/>
              <w:szCs w:val="30"/>
              <w:highlight w:val="none"/>
            </w:rPr>
            <w:t>格式</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_Toc18224 \h </w:instrText>
          </w:r>
          <w:r>
            <w:rPr>
              <w:b/>
              <w:bCs/>
              <w:sz w:val="30"/>
              <w:szCs w:val="30"/>
              <w:highlight w:val="none"/>
            </w:rPr>
            <w:fldChar w:fldCharType="separate"/>
          </w:r>
          <w:r>
            <w:rPr>
              <w:b/>
              <w:bCs/>
              <w:sz w:val="30"/>
              <w:szCs w:val="30"/>
              <w:highlight w:val="none"/>
            </w:rPr>
            <w:t>11</w:t>
          </w:r>
          <w:r>
            <w:rPr>
              <w:b/>
              <w:bCs/>
              <w:sz w:val="30"/>
              <w:szCs w:val="30"/>
              <w:highlight w:val="none"/>
            </w:rPr>
            <w:fldChar w:fldCharType="end"/>
          </w:r>
          <w:r>
            <w:rPr>
              <w:b/>
              <w:bCs/>
              <w:sz w:val="30"/>
              <w:szCs w:val="30"/>
              <w:highlight w:val="none"/>
            </w:rPr>
            <w:fldChar w:fldCharType="end"/>
          </w:r>
        </w:p>
        <w:p>
          <w:pPr>
            <w:pStyle w:val="30"/>
            <w:tabs>
              <w:tab w:val="right" w:leader="dot" w:pos="9639"/>
            </w:tabs>
            <w:rPr>
              <w:sz w:val="30"/>
              <w:szCs w:val="30"/>
              <w:highlight w:val="none"/>
            </w:rPr>
          </w:pPr>
        </w:p>
        <w:p>
          <w:pPr>
            <w:pStyle w:val="30"/>
            <w:tabs>
              <w:tab w:val="right" w:leader="dot" w:pos="9639"/>
            </w:tabs>
            <w:rPr>
              <w:highlight w:val="none"/>
            </w:rPr>
          </w:pPr>
        </w:p>
        <w:p>
          <w:pPr>
            <w:rPr>
              <w:highlight w:val="none"/>
            </w:rPr>
          </w:pPr>
          <w:r>
            <w:rPr>
              <w:highlight w:val="none"/>
            </w:rPr>
            <w:fldChar w:fldCharType="end"/>
          </w:r>
        </w:p>
      </w:sdtContent>
    </w:sdt>
    <w:p>
      <w:pPr>
        <w:rPr>
          <w:rStyle w:val="31"/>
          <w:rFonts w:hint="eastAsia" w:ascii="宋体" w:hAnsi="宋体" w:eastAsia="宋体" w:cs="宋体"/>
          <w:b/>
          <w:bCs/>
          <w:sz w:val="30"/>
          <w:szCs w:val="30"/>
          <w:highlight w:val="none"/>
          <w:lang w:val="en-US" w:eastAsia="zh-CN"/>
        </w:rPr>
      </w:pPr>
      <w:bookmarkStart w:id="5" w:name="_Toc4405"/>
      <w:r>
        <w:rPr>
          <w:rStyle w:val="31"/>
          <w:rFonts w:hint="eastAsia" w:ascii="宋体" w:hAnsi="宋体" w:eastAsia="宋体" w:cs="宋体"/>
          <w:b/>
          <w:bCs/>
          <w:sz w:val="30"/>
          <w:szCs w:val="30"/>
          <w:highlight w:val="none"/>
          <w:lang w:val="en-US" w:eastAsia="zh-CN"/>
        </w:rPr>
        <w:br w:type="page"/>
      </w:r>
    </w:p>
    <w:p>
      <w:pPr>
        <w:pStyle w:val="4"/>
        <w:spacing w:before="120" w:beforeLines="0" w:line="360" w:lineRule="auto"/>
        <w:ind w:firstLine="602" w:firstLineChars="200"/>
        <w:outlineLvl w:val="0"/>
        <w:rPr>
          <w:rFonts w:hint="eastAsia" w:ascii="宋体" w:hAnsi="宋体" w:eastAsia="宋体" w:cs="宋体"/>
          <w:sz w:val="28"/>
          <w:szCs w:val="28"/>
          <w:highlight w:val="none"/>
        </w:rPr>
      </w:pPr>
      <w:r>
        <w:rPr>
          <w:rStyle w:val="31"/>
          <w:rFonts w:hint="eastAsia" w:ascii="宋体" w:hAnsi="宋体" w:eastAsia="宋体" w:cs="宋体"/>
          <w:b/>
          <w:bCs/>
          <w:sz w:val="30"/>
          <w:szCs w:val="30"/>
          <w:highlight w:val="none"/>
          <w:lang w:val="en-US" w:eastAsia="zh-CN"/>
        </w:rPr>
        <w:t>第一章</w:t>
      </w:r>
      <w:bookmarkEnd w:id="2"/>
      <w:r>
        <w:rPr>
          <w:rStyle w:val="31"/>
          <w:rFonts w:hint="eastAsia" w:ascii="宋体" w:hAnsi="宋体" w:eastAsia="宋体" w:cs="宋体"/>
          <w:b/>
          <w:bCs/>
          <w:sz w:val="30"/>
          <w:szCs w:val="30"/>
          <w:highlight w:val="none"/>
          <w:lang w:val="en-US" w:eastAsia="zh-CN"/>
        </w:rPr>
        <w:t xml:space="preserve">  评审公告</w:t>
      </w:r>
      <w:bookmarkEnd w:id="5"/>
    </w:p>
    <w:p>
      <w:pPr>
        <w:tabs>
          <w:tab w:val="left" w:pos="2410"/>
        </w:tabs>
        <w:autoSpaceDE w:val="0"/>
        <w:autoSpaceDN w:val="0"/>
        <w:adjustRightInd w:val="0"/>
        <w:snapToGrid w:val="0"/>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lang w:eastAsia="zh-CN"/>
        </w:rPr>
        <w:t>肥西县三河文旅发展有限公司及下属子公司自成立以来至2022年12月31日的制度建设、内部决策、工程管理、招标采购、投融资、三公经费、财务收支、资产管理、财政资金使用和贯彻国家重大政策措施、生产经营等方面审计服务采购</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lang w:val="en-US" w:eastAsia="zh-CN"/>
        </w:rPr>
        <w:t>,</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rPr>
      </w:pPr>
      <w:r>
        <w:rPr>
          <w:rFonts w:hint="eastAsia" w:ascii="宋体" w:hAnsi="宋体" w:cs="宋体"/>
          <w:sz w:val="24"/>
          <w:szCs w:val="24"/>
          <w:highlight w:val="none"/>
        </w:rPr>
        <w:t>1.项目名称：</w:t>
      </w:r>
      <w:r>
        <w:rPr>
          <w:rFonts w:hint="eastAsia"/>
        </w:rPr>
        <w:t>会计师事务所审计服务采购项目</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2.项目地点：肥西</w:t>
      </w:r>
      <w:r>
        <w:rPr>
          <w:rFonts w:hint="eastAsia" w:ascii="宋体" w:hAnsi="宋体" w:cs="宋体"/>
          <w:sz w:val="24"/>
          <w:szCs w:val="24"/>
          <w:highlight w:val="none"/>
          <w:lang w:val="en-US" w:eastAsia="zh-CN"/>
        </w:rPr>
        <w:t>县三河古镇接待中心</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4.项目概况：</w:t>
      </w:r>
      <w:r>
        <w:rPr>
          <w:rFonts w:hint="eastAsia" w:ascii="宋体" w:hAnsi="宋体" w:cs="宋体"/>
          <w:sz w:val="24"/>
          <w:szCs w:val="24"/>
          <w:highlight w:val="none"/>
          <w:lang w:eastAsia="zh-CN"/>
        </w:rPr>
        <w:t>肥西县三河文旅发展有限公司及下属子公司自成立以来至2022年12月31日的制度建设、内部决策、工程管理、招标采购、投融资、三公经费、财务收支、资产管理、财政资金使用和贯彻国家重大政策措施、生产经营等方面审计服务采购。</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5.资金</w:t>
      </w:r>
      <w:r>
        <w:rPr>
          <w:rFonts w:hint="eastAsia" w:ascii="宋体" w:hAnsi="宋体" w:cs="宋体"/>
          <w:sz w:val="24"/>
          <w:szCs w:val="24"/>
          <w:highlight w:val="none"/>
          <w:lang w:val="en-US" w:eastAsia="zh-CN"/>
        </w:rPr>
        <w:t>情况</w:t>
      </w:r>
      <w:r>
        <w:rPr>
          <w:rFonts w:hint="eastAsia" w:ascii="宋体" w:hAnsi="宋体" w:cs="宋体"/>
          <w:sz w:val="24"/>
          <w:szCs w:val="24"/>
          <w:highlight w:val="none"/>
        </w:rPr>
        <w:t>：</w:t>
      </w:r>
      <w:r>
        <w:rPr>
          <w:rFonts w:hint="eastAsia" w:ascii="宋体" w:hAnsi="宋体" w:cs="宋体"/>
          <w:sz w:val="24"/>
          <w:szCs w:val="24"/>
          <w:highlight w:val="none"/>
          <w:lang w:val="en-US" w:eastAsia="zh-CN"/>
        </w:rPr>
        <w:t>已落实</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6.项目概算：</w:t>
      </w:r>
      <w:r>
        <w:rPr>
          <w:rFonts w:hint="eastAsia" w:ascii="宋体" w:hAnsi="宋体" w:cs="宋体"/>
          <w:sz w:val="24"/>
          <w:szCs w:val="24"/>
          <w:highlight w:val="none"/>
          <w:lang w:val="en-US" w:eastAsia="zh-CN"/>
        </w:rPr>
        <w:t>3.2万元</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.项目类别：服务类</w:t>
      </w:r>
    </w:p>
    <w:p>
      <w:pPr>
        <w:pStyle w:val="15"/>
        <w:spacing w:line="36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8.服务期限：自合同签订之日起50个日历天内完成审计并出具报告，具体以审计项目实际情况为准。</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w:t>
      </w:r>
      <w:r>
        <w:rPr>
          <w:rFonts w:hint="eastAsia"/>
          <w:lang w:eastAsia="zh-CN"/>
        </w:rPr>
        <w:t>参审单位</w:t>
      </w:r>
      <w:r>
        <w:rPr>
          <w:rFonts w:hint="eastAsia"/>
        </w:rPr>
        <w:t>须具备独立法人资格，具备有效的营业执照；</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2.</w:t>
      </w:r>
      <w:r>
        <w:rPr>
          <w:rFonts w:hint="eastAsia"/>
          <w:lang w:eastAsia="zh-CN"/>
        </w:rPr>
        <w:t>参审单位</w:t>
      </w:r>
      <w:r>
        <w:rPr>
          <w:rFonts w:hint="eastAsia"/>
        </w:rPr>
        <w:t>资格要求：具有有效的会计师事务所执业资格；</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3.</w:t>
      </w:r>
      <w:r>
        <w:rPr>
          <w:rFonts w:hint="eastAsia"/>
          <w:lang w:eastAsia="zh-CN"/>
        </w:rPr>
        <w:t>参审单位</w:t>
      </w:r>
      <w:r>
        <w:rPr>
          <w:rFonts w:hint="eastAsia"/>
        </w:rPr>
        <w:t>业绩要求：自2020年1月1日以来（以合同签订时间为准），</w:t>
      </w:r>
      <w:r>
        <w:rPr>
          <w:rFonts w:hint="eastAsia"/>
          <w:lang w:eastAsia="zh-CN"/>
        </w:rPr>
        <w:t>参审单位</w:t>
      </w:r>
      <w:r>
        <w:rPr>
          <w:rFonts w:hint="eastAsia"/>
        </w:rPr>
        <w:t>须具有至少3次行政单位或事业单位或国有企业的审计经验，且合同额不低于2万元；</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4.本项目不接受联合体报价；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5.</w:t>
      </w:r>
      <w:r>
        <w:rPr>
          <w:rFonts w:hint="eastAsia"/>
          <w:lang w:eastAsia="zh-CN"/>
        </w:rPr>
        <w:t>参审单位</w:t>
      </w:r>
      <w:r>
        <w:rPr>
          <w:rFonts w:hint="eastAsia"/>
        </w:rPr>
        <w:t>存在以下不良信用记录情形之一的，不得推荐为成交候选人，不得确定为成交人：</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在最近三年内（自投标截止之日向前追溯3年，下同）有骗取中标或串通投标或严重违约或重大问题的（以相关行业主管部门的行政处罚决定或司法机关出具的有关法律文书为准），但前述行政处罚已完成信用修复的，自行政处罚作出机关或信用修复主管部门同意修复之日起满一年的，不受三年期限限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（2）被责令停业，暂扣或吊销执照，或吊销资质证书；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（4）在国家企业信用信息公示系统（http://www.gsxt.gov.cn/）中被列入严重违法失信企业名单；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（5）在“信用中国”网站（http://www.creditchina.gov.cn/）中被列入失信被执行人名单；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（6）在“信用中国”网站（http://www.creditchina.gov.cn/）中被列入重大税收违法案件当事人名单的；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r>
        <w:rPr>
          <w:rFonts w:hint="eastAsia"/>
        </w:rPr>
        <w:t>（7）</w:t>
      </w:r>
      <w:r>
        <w:rPr>
          <w:rFonts w:hint="eastAsia"/>
          <w:lang w:eastAsia="zh-CN"/>
        </w:rPr>
        <w:t>参审单位</w:t>
      </w:r>
      <w:r>
        <w:rPr>
          <w:rFonts w:hint="eastAsia"/>
        </w:rPr>
        <w:t>或其法定代表人、拟委任的项目负责人在近三年内有行贿犯罪行为的。</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上午10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00。</w:t>
      </w:r>
    </w:p>
    <w:p>
      <w:pPr>
        <w:numPr>
          <w:ilvl w:val="0"/>
          <w:numId w:val="0"/>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lang w:val="en-US" w:eastAsia="zh-CN"/>
        </w:rPr>
        <w:t>2.1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参审单位自行从</w:t>
      </w:r>
      <w:r>
        <w:rPr>
          <w:rFonts w:ascii="宋体" w:hAnsi="宋体" w:eastAsia="宋体" w:cs="宋体"/>
          <w:color w:val="auto"/>
          <w:sz w:val="24"/>
          <w:szCs w:val="24"/>
          <w:highlight w:val="none"/>
        </w:rPr>
        <w:t>肥西县</w:t>
      </w:r>
      <w:r>
        <w:rPr>
          <w:rFonts w:hint="eastAsia" w:ascii="宋体" w:hAnsi="宋体" w:cs="宋体"/>
          <w:color w:val="auto"/>
          <w:sz w:val="24"/>
          <w:szCs w:val="24"/>
          <w:highlight w:val="none"/>
          <w:lang w:val="en-US" w:eastAsia="zh-CN"/>
        </w:rPr>
        <w:t>三河文旅发展有限公司</w:t>
      </w:r>
      <w:r>
        <w:rPr>
          <w:rFonts w:ascii="宋体" w:hAnsi="宋体" w:eastAsia="宋体" w:cs="宋体"/>
          <w:color w:val="auto"/>
          <w:sz w:val="24"/>
          <w:szCs w:val="24"/>
          <w:highlight w:val="none"/>
        </w:rPr>
        <w:t>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"http://www.sanhewenlv.com/" </w:instrText>
      </w:r>
      <w:r>
        <w:rPr>
          <w:rFonts w:ascii="宋体" w:hAnsi="宋体" w:eastAsia="宋体" w:cs="宋体"/>
          <w:sz w:val="24"/>
          <w:szCs w:val="24"/>
        </w:rPr>
        <w:fldChar w:fldCharType="separate"/>
      </w:r>
      <w:r>
        <w:rPr>
          <w:rStyle w:val="24"/>
          <w:rFonts w:ascii="宋体" w:hAnsi="宋体" w:eastAsia="宋体" w:cs="宋体"/>
          <w:sz w:val="24"/>
          <w:szCs w:val="24"/>
        </w:rPr>
        <w:t>肥西县三河文旅发展有限公司 (sanhewenlv.com)</w:t>
      </w:r>
      <w:r>
        <w:rPr>
          <w:rFonts w:ascii="宋体" w:hAnsi="宋体" w:eastAsia="宋体" w:cs="宋体"/>
          <w:sz w:val="24"/>
          <w:szCs w:val="24"/>
        </w:rPr>
        <w:fldChar w:fldCharType="end"/>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下载征集文件。</w:t>
      </w:r>
      <w:r>
        <w:rPr>
          <w:rFonts w:hint="eastAsia" w:ascii="宋体" w:hAnsi="宋体" w:cs="宋体"/>
          <w:color w:val="auto"/>
          <w:sz w:val="24"/>
          <w:szCs w:val="24"/>
          <w:highlight w:val="none"/>
          <w:lang w:val="en-US" w:eastAsia="zh-CN"/>
        </w:rPr>
        <w:t>在规定时间内发送参审文件至联系人邮箱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w:t>
      </w:r>
      <w:r>
        <w:rPr>
          <w:rFonts w:hint="eastAsia" w:ascii="宋体" w:hAnsi="宋体" w:eastAsia="宋体" w:cs="宋体"/>
          <w:b/>
          <w:bCs/>
          <w:color w:val="auto"/>
          <w:kern w:val="0"/>
          <w:sz w:val="24"/>
          <w:szCs w:val="24"/>
          <w:highlight w:val="none"/>
          <w:lang w:val="en-US" w:eastAsia="zh-CN"/>
        </w:rPr>
        <w:t>202</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rPr>
        <w:t>年</w:t>
      </w:r>
      <w:r>
        <w:rPr>
          <w:rFonts w:hint="eastAsia" w:ascii="宋体" w:hAnsi="宋体" w:cs="宋体"/>
          <w:b/>
          <w:bCs/>
          <w:color w:val="auto"/>
          <w:kern w:val="0"/>
          <w:sz w:val="24"/>
          <w:szCs w:val="24"/>
          <w:highlight w:val="none"/>
          <w:lang w:val="en-US" w:eastAsia="zh-CN"/>
        </w:rPr>
        <w:t>04</w:t>
      </w:r>
      <w:r>
        <w:rPr>
          <w:rFonts w:hint="eastAsia" w:ascii="宋体" w:hAnsi="宋体" w:eastAsia="宋体" w:cs="宋体"/>
          <w:b/>
          <w:bCs/>
          <w:color w:val="auto"/>
          <w:kern w:val="0"/>
          <w:sz w:val="24"/>
          <w:szCs w:val="24"/>
          <w:highlight w:val="none"/>
          <w:lang w:val="en-US" w:eastAsia="zh-CN"/>
        </w:rPr>
        <w:t>月</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日</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00</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三河文旅发展有限公司网站</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INCLUDEPICTURE \d "C:\\Users\\Administrator\\AppData\\Roaming\\Tencent\\QQ\\Temp\\%W@GJ$ACOF(TYDYECOKVDYB.png" \* MERGEFORMATINET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val="en-US" w:eastAsia="zh-CN"/>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HYPERLINK "http://www.sanhewenlv.com/" </w:instrText>
      </w:r>
      <w:r>
        <w:rPr>
          <w:rFonts w:ascii="宋体" w:hAnsi="宋体" w:eastAsia="宋体" w:cs="宋体"/>
          <w:sz w:val="24"/>
          <w:szCs w:val="24"/>
        </w:rPr>
        <w:fldChar w:fldCharType="separate"/>
      </w:r>
      <w:r>
        <w:rPr>
          <w:rStyle w:val="24"/>
          <w:rFonts w:ascii="宋体" w:hAnsi="宋体" w:eastAsia="宋体" w:cs="宋体"/>
          <w:sz w:val="24"/>
          <w:szCs w:val="24"/>
        </w:rPr>
        <w:t>肥西县三河文旅发展有限公司 (sanhewenlv.com)</w:t>
      </w:r>
      <w:r>
        <w:rPr>
          <w:rFonts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rPr>
        <w:t>）发布通知。</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各参审单位无需</w:t>
      </w:r>
      <w:r>
        <w:rPr>
          <w:rFonts w:hint="eastAsia" w:ascii="宋体" w:hAnsi="宋体" w:cs="宋体"/>
          <w:color w:val="auto"/>
          <w:kern w:val="0"/>
          <w:sz w:val="24"/>
          <w:szCs w:val="24"/>
          <w:highlight w:val="none"/>
          <w:lang w:val="en-US" w:eastAsia="zh-CN"/>
        </w:rPr>
        <w:t>到达现场</w:t>
      </w:r>
      <w:r>
        <w:rPr>
          <w:rFonts w:hint="eastAsia" w:ascii="宋体" w:hAnsi="宋体" w:eastAsia="宋体" w:cs="宋体"/>
          <w:color w:val="auto"/>
          <w:kern w:val="0"/>
          <w:sz w:val="24"/>
          <w:szCs w:val="24"/>
          <w:highlight w:val="none"/>
          <w:lang w:val="en-US" w:eastAsia="zh-CN"/>
        </w:rPr>
        <w:t>。</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审地点：肥西县</w:t>
      </w:r>
      <w:r>
        <w:rPr>
          <w:rFonts w:hint="eastAsia" w:ascii="宋体" w:hAnsi="宋体" w:cs="宋体"/>
          <w:color w:val="auto"/>
          <w:kern w:val="0"/>
          <w:sz w:val="24"/>
          <w:szCs w:val="24"/>
          <w:highlight w:val="none"/>
          <w:lang w:val="en-US" w:eastAsia="zh-CN"/>
        </w:rPr>
        <w:t>三河文旅发展有限公司上派办公点</w:t>
      </w:r>
      <w:r>
        <w:rPr>
          <w:rFonts w:hint="eastAsia" w:ascii="宋体" w:hAnsi="宋体" w:eastAsia="宋体" w:cs="宋体"/>
          <w:color w:val="auto"/>
          <w:kern w:val="0"/>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w:t>
      </w:r>
      <w:r>
        <w:rPr>
          <w:rFonts w:ascii="微软雅黑" w:hAnsi="微软雅黑" w:eastAsia="微软雅黑" w:cs="微软雅黑"/>
          <w:i w:val="0"/>
          <w:iCs w:val="0"/>
          <w:caps w:val="0"/>
          <w:color w:val="000000"/>
          <w:spacing w:val="0"/>
          <w:sz w:val="24"/>
          <w:szCs w:val="24"/>
          <w:shd w:val="clear" w:fill="FFFFFF"/>
        </w:rPr>
        <w:t>肥西县上派镇三河路与巢湖路交叉口肥西农商行三楼</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吴工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15"/>
        <w:ind w:left="0" w:leftChars="0"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邮箱：</w:t>
      </w:r>
      <w:r>
        <w:rPr>
          <w:rStyle w:val="29"/>
          <w:rFonts w:hint="eastAsia" w:ascii="宋体" w:hAnsi="宋体"/>
          <w:b w:val="0"/>
          <w:bCs/>
          <w:i w:val="0"/>
          <w:caps w:val="0"/>
          <w:color w:val="000000"/>
          <w:spacing w:val="0"/>
          <w:w w:val="100"/>
          <w:kern w:val="0"/>
          <w:sz w:val="24"/>
          <w:szCs w:val="24"/>
          <w:highlight w:val="none"/>
          <w:lang w:val="en-US" w:eastAsia="zh-CN" w:bidi="ar-SA"/>
        </w:rPr>
        <w:t>632712189</w:t>
      </w:r>
      <w:r>
        <w:rPr>
          <w:rFonts w:hint="eastAsia" w:ascii="宋体" w:hAnsi="宋体" w:eastAsia="宋体" w:cs="宋体"/>
          <w:bCs/>
          <w:kern w:val="2"/>
          <w:sz w:val="24"/>
          <w:szCs w:val="24"/>
          <w:highlight w:val="none"/>
          <w:lang w:val="en-US" w:eastAsia="zh-CN" w:bidi="ar-SA"/>
        </w:rPr>
        <w:t>@qq.com</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rPr>
          <w:rStyle w:val="31"/>
          <w:rFonts w:hint="eastAsia" w:ascii="宋体" w:hAnsi="宋体" w:eastAsia="宋体" w:cs="宋体"/>
          <w:b/>
          <w:bCs/>
          <w:sz w:val="30"/>
          <w:szCs w:val="30"/>
          <w:highlight w:val="none"/>
          <w:lang w:val="en-US" w:eastAsia="zh-CN"/>
        </w:rPr>
      </w:pPr>
      <w:bookmarkStart w:id="6" w:name="_Toc220232390"/>
      <w:bookmarkStart w:id="7" w:name="_Toc20903"/>
      <w:r>
        <w:rPr>
          <w:rStyle w:val="31"/>
          <w:rFonts w:hint="eastAsia" w:ascii="宋体" w:hAnsi="宋体" w:eastAsia="宋体" w:cs="宋体"/>
          <w:b/>
          <w:bCs/>
          <w:sz w:val="30"/>
          <w:szCs w:val="30"/>
          <w:highlight w:val="none"/>
          <w:lang w:val="en-US" w:eastAsia="zh-CN"/>
        </w:rPr>
        <w:br w:type="page"/>
      </w:r>
    </w:p>
    <w:p>
      <w:pPr>
        <w:pStyle w:val="4"/>
        <w:pageBreakBefore w:val="0"/>
        <w:widowControl w:val="0"/>
        <w:kinsoku/>
        <w:wordWrap/>
        <w:overflowPunct/>
        <w:topLinePunct w:val="0"/>
        <w:bidi w:val="0"/>
        <w:snapToGrid/>
        <w:spacing w:line="360" w:lineRule="auto"/>
        <w:ind w:firstLine="482" w:firstLineChars="200"/>
        <w:textAlignment w:val="auto"/>
        <w:outlineLvl w:val="0"/>
        <w:rPr>
          <w:rStyle w:val="31"/>
          <w:rFonts w:hint="eastAsia" w:asciiTheme="minorEastAsia" w:hAnsiTheme="minorEastAsia" w:eastAsiaTheme="minorEastAsia" w:cstheme="minorEastAsia"/>
          <w:b w:val="0"/>
          <w:bCs w:val="0"/>
          <w:sz w:val="24"/>
          <w:szCs w:val="24"/>
          <w:highlight w:val="none"/>
        </w:rPr>
      </w:pPr>
      <w:bookmarkStart w:id="8" w:name="_Toc3641"/>
      <w:r>
        <w:rPr>
          <w:rStyle w:val="31"/>
          <w:rFonts w:hint="eastAsia" w:asciiTheme="minorEastAsia" w:hAnsiTheme="minorEastAsia" w:eastAsiaTheme="minorEastAsia" w:cstheme="minorEastAsia"/>
          <w:b/>
          <w:bCs/>
          <w:sz w:val="24"/>
          <w:szCs w:val="24"/>
          <w:highlight w:val="none"/>
          <w:lang w:val="en-US" w:eastAsia="zh-CN"/>
        </w:rPr>
        <w:t xml:space="preserve">第二章 </w:t>
      </w:r>
      <w:bookmarkEnd w:id="6"/>
      <w:r>
        <w:rPr>
          <w:rStyle w:val="31"/>
          <w:rFonts w:hint="eastAsia" w:asciiTheme="minorEastAsia" w:hAnsiTheme="minorEastAsia" w:eastAsiaTheme="minorEastAsia" w:cstheme="minorEastAsia"/>
          <w:b/>
          <w:bCs/>
          <w:sz w:val="24"/>
          <w:szCs w:val="24"/>
          <w:highlight w:val="none"/>
          <w:lang w:val="en-US" w:eastAsia="zh-CN"/>
        </w:rPr>
        <w:t>项目需求</w:t>
      </w:r>
      <w:bookmarkEnd w:id="7"/>
      <w:bookmarkEnd w:id="8"/>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9"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rPr>
        <w:t>本项目为肥西县三河文旅发展有限公司及下属子公司自成立以来至2022年12月31日的制度建设、内部决策、工程管理、招标采购、投融资、三公经费、财务收支、资产管理、财政资金使用和贯彻国家重大政策措施、生产经营等方面审计服务采购</w:t>
      </w:r>
      <w:r>
        <w:rPr>
          <w:rFonts w:hint="eastAsia"/>
          <w:lang w:eastAsia="zh-CN"/>
        </w:rPr>
        <w:t>。</w:t>
      </w:r>
    </w:p>
    <w:p>
      <w:pPr>
        <w:pageBreakBefore w:val="0"/>
        <w:widowControl w:val="0"/>
        <w:numPr>
          <w:ilvl w:val="0"/>
          <w:numId w:val="1"/>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付款方式</w:t>
      </w:r>
    </w:p>
    <w:p>
      <w:pPr>
        <w:pageBreakBefore w:val="0"/>
        <w:widowControl w:val="0"/>
        <w:numPr>
          <w:ilvl w:val="0"/>
          <w:numId w:val="1"/>
        </w:numPr>
        <w:kinsoku/>
        <w:wordWrap/>
        <w:overflowPunct/>
        <w:topLinePunct w:val="0"/>
        <w:autoSpaceDE w:val="0"/>
        <w:autoSpaceDN w:val="0"/>
        <w:bidi w:val="0"/>
        <w:snapToGrid/>
        <w:spacing w:line="360" w:lineRule="auto"/>
        <w:ind w:firstLine="480"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 xml:space="preserve">    审计报告出具后经甲方审核确认无误后， 7个工作日一次性付款</w:t>
      </w:r>
    </w:p>
    <w:p>
      <w:pPr>
        <w:pageBreakBefore w:val="0"/>
        <w:widowControl w:val="0"/>
        <w:numPr>
          <w:ilvl w:val="0"/>
          <w:numId w:val="1"/>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9"/>
          <w:rFonts w:hint="eastAsia" w:ascii="宋体" w:hAnsi="宋体" w:eastAsia="宋体"/>
          <w:b w:val="0"/>
          <w:bCs/>
          <w:i w:val="0"/>
          <w:caps w:val="0"/>
          <w:color w:val="000000"/>
          <w:spacing w:val="0"/>
          <w:w w:val="100"/>
          <w:kern w:val="0"/>
          <w:sz w:val="24"/>
          <w:szCs w:val="24"/>
          <w:highlight w:val="none"/>
          <w:lang w:val="en-US" w:eastAsia="zh-CN" w:bidi="ar-SA"/>
        </w:rPr>
      </w:pPr>
      <w:r>
        <w:rPr>
          <w:rStyle w:val="29"/>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9"/>
          <w:rFonts w:hint="eastAsia" w:ascii="宋体" w:hAnsi="宋体"/>
          <w:b w:val="0"/>
          <w:i w:val="0"/>
          <w:caps w:val="0"/>
          <w:color w:val="000000"/>
          <w:spacing w:val="0"/>
          <w:w w:val="100"/>
          <w:kern w:val="0"/>
          <w:sz w:val="24"/>
          <w:szCs w:val="24"/>
          <w:highlight w:val="none"/>
          <w:lang w:val="en-US" w:eastAsia="zh-CN" w:bidi="ar-SA"/>
        </w:rPr>
        <w:t>盖章的</w:t>
      </w:r>
      <w:r>
        <w:rPr>
          <w:rStyle w:val="29"/>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9"/>
          <w:rFonts w:hint="eastAsia" w:ascii="宋体" w:hAnsi="宋体" w:eastAsia="宋体"/>
          <w:b w:val="0"/>
          <w:bCs/>
          <w:i w:val="0"/>
          <w:caps w:val="0"/>
          <w:color w:val="000000"/>
          <w:spacing w:val="0"/>
          <w:w w:val="100"/>
          <w:kern w:val="0"/>
          <w:sz w:val="24"/>
          <w:szCs w:val="24"/>
          <w:highlight w:val="none"/>
          <w:lang w:val="en-US" w:eastAsia="zh-CN" w:bidi="ar-SA"/>
        </w:rPr>
        <w:t>：</w: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9"/>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9"/>
          <w:rFonts w:hint="eastAsia" w:ascii="宋体" w:hAnsi="宋体"/>
          <w:b w:val="0"/>
          <w:bCs/>
          <w:i w:val="0"/>
          <w:caps w:val="0"/>
          <w:color w:val="000000"/>
          <w:spacing w:val="0"/>
          <w:w w:val="100"/>
          <w:kern w:val="0"/>
          <w:sz w:val="24"/>
          <w:szCs w:val="24"/>
          <w:highlight w:val="none"/>
          <w:lang w:val="en-US" w:eastAsia="zh-CN" w:bidi="ar-SA"/>
        </w:rPr>
        <w:t>632712189@qq.com</w:t>
      </w:r>
      <w:r>
        <w:rPr>
          <w:rStyle w:val="29"/>
          <w:rFonts w:hint="eastAsia" w:ascii="宋体" w:hAnsi="宋体" w:eastAsia="宋体"/>
          <w:b w:val="0"/>
          <w:bCs/>
          <w:i w:val="0"/>
          <w:caps w:val="0"/>
          <w:color w:val="000000"/>
          <w:spacing w:val="0"/>
          <w:w w:val="100"/>
          <w:kern w:val="0"/>
          <w:sz w:val="24"/>
          <w:szCs w:val="24"/>
          <w:highlight w:val="none"/>
          <w:lang w:val="en-US" w:eastAsia="zh-CN" w:bidi="ar-SA"/>
        </w:rPr>
        <w:t>。参审文件的文件名请用“各</w:t>
      </w:r>
      <w:r>
        <w:rPr>
          <w:rStyle w:val="29"/>
          <w:rFonts w:hint="eastAsia" w:ascii="宋体" w:hAnsi="宋体"/>
          <w:b w:val="0"/>
          <w:bCs/>
          <w:i w:val="0"/>
          <w:caps w:val="0"/>
          <w:color w:val="000000"/>
          <w:spacing w:val="0"/>
          <w:w w:val="100"/>
          <w:kern w:val="0"/>
          <w:sz w:val="24"/>
          <w:szCs w:val="24"/>
          <w:highlight w:val="none"/>
          <w:lang w:val="en-US" w:eastAsia="zh-CN" w:bidi="ar-SA"/>
        </w:rPr>
        <w:t>参审单位</w:t>
      </w:r>
      <w:r>
        <w:rPr>
          <w:rStyle w:val="29"/>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9"/>
          <w:rFonts w:hint="eastAsia" w:ascii="宋体" w:hAnsi="宋体" w:eastAsia="宋体"/>
          <w:b w:val="0"/>
          <w:i w:val="0"/>
          <w:caps w:val="0"/>
          <w:color w:val="auto"/>
          <w:spacing w:val="0"/>
          <w:w w:val="100"/>
          <w:kern w:val="0"/>
          <w:sz w:val="24"/>
          <w:szCs w:val="24"/>
          <w:highlight w:val="none"/>
          <w:u w:val="none"/>
          <w:lang w:val="en-US" w:eastAsia="zh-CN" w:bidi="ar-SA"/>
        </w:rPr>
      </w:pPr>
      <w:r>
        <w:rPr>
          <w:rStyle w:val="29"/>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9"/>
          <w:rFonts w:hint="eastAsia" w:ascii="宋体" w:hAnsi="宋体"/>
          <w:b/>
          <w:bCs w:val="0"/>
          <w:i w:val="0"/>
          <w:caps w:val="0"/>
          <w:color w:val="auto"/>
          <w:spacing w:val="0"/>
          <w:w w:val="100"/>
          <w:kern w:val="0"/>
          <w:sz w:val="24"/>
          <w:szCs w:val="24"/>
          <w:highlight w:val="none"/>
          <w:u w:val="none"/>
          <w:lang w:val="en-US" w:eastAsia="zh-CN" w:bidi="ar-SA"/>
        </w:rPr>
        <w:t>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9"/>
          <w:rFonts w:hint="eastAsia" w:ascii="宋体" w:hAnsi="宋体"/>
          <w:b/>
          <w:bCs w:val="0"/>
          <w:i w:val="0"/>
          <w:caps w:val="0"/>
          <w:color w:val="auto"/>
          <w:spacing w:val="0"/>
          <w:w w:val="100"/>
          <w:kern w:val="0"/>
          <w:sz w:val="24"/>
          <w:szCs w:val="24"/>
          <w:highlight w:val="none"/>
          <w:u w:val="none"/>
          <w:lang w:val="en-US" w:eastAsia="zh-CN" w:bidi="ar-SA"/>
        </w:rPr>
        <w:t>03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9"/>
          <w:rFonts w:hint="eastAsia" w:ascii="宋体" w:hAnsi="宋体"/>
          <w:b/>
          <w:bCs w:val="0"/>
          <w:i w:val="0"/>
          <w:caps w:val="0"/>
          <w:color w:val="auto"/>
          <w:spacing w:val="0"/>
          <w:w w:val="100"/>
          <w:kern w:val="0"/>
          <w:sz w:val="24"/>
          <w:szCs w:val="24"/>
          <w:highlight w:val="none"/>
          <w:u w:val="none"/>
          <w:lang w:val="en-US" w:eastAsia="zh-CN" w:bidi="ar-SA"/>
        </w:rPr>
        <w:t>31</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9"/>
          <w:rFonts w:hint="eastAsia" w:ascii="宋体" w:hAnsi="宋体"/>
          <w:b/>
          <w:bCs w:val="0"/>
          <w:i w:val="0"/>
          <w:caps w:val="0"/>
          <w:color w:val="auto"/>
          <w:spacing w:val="0"/>
          <w:w w:val="100"/>
          <w:kern w:val="0"/>
          <w:sz w:val="24"/>
          <w:szCs w:val="24"/>
          <w:highlight w:val="none"/>
          <w:u w:val="none"/>
          <w:lang w:val="en-US" w:eastAsia="zh-CN" w:bidi="ar-SA"/>
        </w:rPr>
        <w:t>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9"/>
          <w:rFonts w:hint="eastAsia" w:ascii="宋体" w:hAnsi="宋体"/>
          <w:b/>
          <w:bCs w:val="0"/>
          <w:i w:val="0"/>
          <w:caps w:val="0"/>
          <w:color w:val="auto"/>
          <w:spacing w:val="0"/>
          <w:w w:val="100"/>
          <w:kern w:val="0"/>
          <w:sz w:val="24"/>
          <w:szCs w:val="24"/>
          <w:highlight w:val="none"/>
          <w:u w:val="none"/>
          <w:lang w:val="en-US" w:eastAsia="zh-CN" w:bidi="ar-SA"/>
        </w:rPr>
        <w:t>04</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9"/>
          <w:rFonts w:hint="eastAsia" w:ascii="宋体" w:hAnsi="宋体"/>
          <w:b/>
          <w:bCs w:val="0"/>
          <w:i w:val="0"/>
          <w:caps w:val="0"/>
          <w:color w:val="auto"/>
          <w:spacing w:val="0"/>
          <w:w w:val="100"/>
          <w:kern w:val="0"/>
          <w:sz w:val="24"/>
          <w:szCs w:val="24"/>
          <w:highlight w:val="none"/>
          <w:u w:val="none"/>
          <w:lang w:val="en-US" w:eastAsia="zh-CN" w:bidi="ar-SA"/>
        </w:rPr>
        <w:t>04</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日</w:t>
      </w:r>
      <w:r>
        <w:rPr>
          <w:rStyle w:val="29"/>
          <w:rFonts w:hint="eastAsia" w:ascii="宋体" w:hAnsi="宋体"/>
          <w:b/>
          <w:bCs w:val="0"/>
          <w:i w:val="0"/>
          <w:caps w:val="0"/>
          <w:color w:val="auto"/>
          <w:spacing w:val="0"/>
          <w:w w:val="100"/>
          <w:kern w:val="0"/>
          <w:sz w:val="24"/>
          <w:szCs w:val="24"/>
          <w:highlight w:val="none"/>
          <w:u w:val="none"/>
          <w:lang w:val="en-US" w:eastAsia="zh-CN" w:bidi="ar-SA"/>
        </w:rPr>
        <w:t>上午</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1</w:t>
      </w:r>
      <w:r>
        <w:rPr>
          <w:rStyle w:val="29"/>
          <w:rFonts w:hint="eastAsia" w:ascii="宋体" w:hAnsi="宋体"/>
          <w:b/>
          <w:bCs w:val="0"/>
          <w:i w:val="0"/>
          <w:caps w:val="0"/>
          <w:color w:val="auto"/>
          <w:spacing w:val="0"/>
          <w:w w:val="100"/>
          <w:kern w:val="0"/>
          <w:sz w:val="24"/>
          <w:szCs w:val="24"/>
          <w:highlight w:val="none"/>
          <w:u w:val="none"/>
          <w:lang w:val="en-US" w:eastAsia="zh-CN" w:bidi="ar-SA"/>
        </w:rPr>
        <w:t>0</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9"/>
          <w:rFonts w:hint="eastAsia" w:ascii="宋体" w:hAnsi="宋体"/>
          <w:b/>
          <w:bCs w:val="0"/>
          <w:i w:val="0"/>
          <w:caps w:val="0"/>
          <w:color w:val="auto"/>
          <w:spacing w:val="0"/>
          <w:w w:val="100"/>
          <w:kern w:val="0"/>
          <w:sz w:val="24"/>
          <w:szCs w:val="24"/>
          <w:highlight w:val="none"/>
          <w:u w:val="none"/>
          <w:lang w:val="en-US" w:eastAsia="zh-CN" w:bidi="ar-SA"/>
        </w:rPr>
        <w:t>0</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9"/>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rPr>
          <w:rFonts w:hint="eastAsia"/>
          <w:highlight w:val="none"/>
          <w:lang w:val="en-US" w:eastAsia="zh-CN"/>
        </w:rPr>
      </w:pPr>
    </w:p>
    <w:p>
      <w:pPr>
        <w:pStyle w:val="5"/>
        <w:outlineLvl w:val="9"/>
        <w:rPr>
          <w:rFonts w:hint="eastAsia"/>
          <w:highlight w:val="none"/>
          <w:lang w:val="en-US" w:eastAsia="zh-CN"/>
        </w:rPr>
      </w:pPr>
    </w:p>
    <w:p>
      <w:pPr>
        <w:rPr>
          <w:rFonts w:hint="eastAsia"/>
          <w:highlight w:val="none"/>
          <w:lang w:val="en-US" w:eastAsia="zh-CN"/>
        </w:rPr>
      </w:pPr>
    </w:p>
    <w:p>
      <w:pPr>
        <w:rPr>
          <w:rStyle w:val="31"/>
          <w:rFonts w:hint="eastAsia" w:ascii="宋体" w:hAnsi="宋体" w:eastAsia="宋体" w:cs="宋体"/>
          <w:b/>
          <w:bCs/>
          <w:sz w:val="28"/>
          <w:szCs w:val="28"/>
          <w:highlight w:val="none"/>
          <w:lang w:val="en-US" w:eastAsia="zh-CN"/>
        </w:rPr>
      </w:pPr>
      <w:r>
        <w:rPr>
          <w:rStyle w:val="31"/>
          <w:rFonts w:hint="eastAsia" w:ascii="宋体" w:hAnsi="宋体" w:eastAsia="宋体" w:cs="宋体"/>
          <w:b/>
          <w:bCs/>
          <w:sz w:val="28"/>
          <w:szCs w:val="28"/>
          <w:highlight w:val="none"/>
          <w:lang w:val="en-US" w:eastAsia="zh-CN"/>
        </w:rPr>
        <w:br w:type="page"/>
      </w:r>
    </w:p>
    <w:p>
      <w:pPr>
        <w:pStyle w:val="4"/>
        <w:spacing w:line="500" w:lineRule="exact"/>
        <w:ind w:firstLine="0"/>
        <w:jc w:val="center"/>
        <w:outlineLvl w:val="0"/>
        <w:rPr>
          <w:rFonts w:hint="eastAsia" w:ascii="宋体" w:hAnsi="宋体" w:eastAsia="宋体" w:cs="宋体"/>
          <w:sz w:val="28"/>
          <w:szCs w:val="28"/>
          <w:highlight w:val="none"/>
        </w:rPr>
      </w:pPr>
      <w:bookmarkStart w:id="10" w:name="_Toc21105"/>
      <w:r>
        <w:rPr>
          <w:rStyle w:val="31"/>
          <w:rFonts w:hint="eastAsia" w:ascii="宋体" w:hAnsi="宋体" w:eastAsia="宋体" w:cs="宋体"/>
          <w:b/>
          <w:bCs/>
          <w:sz w:val="28"/>
          <w:szCs w:val="28"/>
          <w:highlight w:val="none"/>
          <w:lang w:val="en-US" w:eastAsia="zh-CN"/>
        </w:rPr>
        <w:t>第三章 资审</w:t>
      </w:r>
      <w:bookmarkEnd w:id="9"/>
      <w:r>
        <w:rPr>
          <w:rStyle w:val="31"/>
          <w:rFonts w:hint="eastAsia" w:ascii="宋体" w:hAnsi="宋体" w:eastAsia="宋体" w:cs="宋体"/>
          <w:b/>
          <w:bCs/>
          <w:sz w:val="28"/>
          <w:szCs w:val="28"/>
          <w:highlight w:val="none"/>
          <w:lang w:val="en-US" w:eastAsia="zh-CN"/>
        </w:rPr>
        <w:t>标准</w:t>
      </w:r>
      <w:bookmarkEnd w:id="10"/>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一</w:t>
      </w:r>
      <w:r>
        <w:rPr>
          <w:rFonts w:hint="eastAsia" w:ascii="宋体" w:hAnsi="宋体" w:cs="宋体"/>
          <w:bCs/>
          <w:sz w:val="24"/>
          <w:szCs w:val="24"/>
          <w:highlight w:val="none"/>
          <w:lang w:eastAsia="zh-CN"/>
        </w:rPr>
        <w:t>）</w:t>
      </w:r>
      <w:r>
        <w:rPr>
          <w:rFonts w:hint="eastAsia" w:ascii="宋体" w:hAnsi="宋体" w:cs="宋体"/>
          <w:bCs/>
          <w:sz w:val="24"/>
          <w:szCs w:val="24"/>
          <w:highlight w:val="none"/>
        </w:rPr>
        <w:t>、本项目按照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二</w:t>
      </w:r>
      <w:r>
        <w:rPr>
          <w:rFonts w:hint="eastAsia" w:ascii="宋体" w:hAnsi="宋体" w:cs="宋体"/>
          <w:bCs/>
          <w:sz w:val="24"/>
          <w:szCs w:val="24"/>
          <w:highlight w:val="none"/>
          <w:lang w:eastAsia="zh-CN"/>
        </w:rPr>
        <w:t>）</w:t>
      </w:r>
      <w:r>
        <w:rPr>
          <w:rFonts w:hint="eastAsia" w:ascii="宋体" w:hAnsi="宋体" w:cs="宋体"/>
          <w:bCs/>
          <w:sz w:val="24"/>
          <w:szCs w:val="24"/>
          <w:highlight w:val="none"/>
        </w:rPr>
        <w:t>、评审中，评审委员会发现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（三）、本项目</w:t>
      </w:r>
      <w:r>
        <w:rPr>
          <w:rFonts w:asciiTheme="minorEastAsia" w:hAnsiTheme="minorEastAsia" w:eastAsiaTheme="minorEastAsia"/>
          <w:sz w:val="24"/>
          <w:highlight w:val="none"/>
        </w:rPr>
        <w:t>采用</w:t>
      </w:r>
      <w:r>
        <w:rPr>
          <w:rFonts w:hint="eastAsia" w:asciiTheme="minorEastAsia" w:hAnsiTheme="minorEastAsia" w:eastAsiaTheme="minorEastAsia"/>
          <w:sz w:val="24"/>
          <w:highlight w:val="none"/>
          <w:lang w:val="en-US" w:eastAsia="zh-CN"/>
        </w:rPr>
        <w:t>综合评分</w:t>
      </w:r>
      <w:r>
        <w:rPr>
          <w:rFonts w:asciiTheme="minorEastAsia" w:hAnsiTheme="minorEastAsia" w:eastAsiaTheme="minorEastAsia"/>
          <w:sz w:val="24"/>
          <w:highlight w:val="none"/>
        </w:rPr>
        <w:t>法，</w:t>
      </w:r>
      <w:r>
        <w:rPr>
          <w:rFonts w:hint="eastAsia" w:asciiTheme="minorEastAsia" w:hAnsiTheme="minorEastAsia" w:eastAsiaTheme="minorEastAsia"/>
          <w:sz w:val="24"/>
          <w:highlight w:val="none"/>
          <w:lang w:val="en-US" w:eastAsia="zh-CN"/>
        </w:rPr>
        <w:t>对参审单位的资格进行评审，资格评</w:t>
      </w:r>
      <w:r>
        <w:rPr>
          <w:rFonts w:hint="eastAsia" w:asciiTheme="minorEastAsia" w:hAnsiTheme="minorEastAsia" w:eastAsiaTheme="minorEastAsia"/>
          <w:sz w:val="24"/>
          <w:highlight w:val="none"/>
          <w:lang w:eastAsia="zh-CN"/>
        </w:rPr>
        <w:t>审通过的</w:t>
      </w:r>
      <w:r>
        <w:rPr>
          <w:rFonts w:hint="eastAsia" w:asciiTheme="minorEastAsia" w:hAnsiTheme="minorEastAsia" w:eastAsiaTheme="minorEastAsia"/>
          <w:sz w:val="24"/>
          <w:highlight w:val="none"/>
          <w:lang w:val="en-US" w:eastAsia="zh-CN"/>
        </w:rPr>
        <w:t>参审</w:t>
      </w:r>
      <w:r>
        <w:rPr>
          <w:rFonts w:hint="eastAsia" w:asciiTheme="minorEastAsia" w:hAnsiTheme="minorEastAsia" w:eastAsiaTheme="minorEastAsia"/>
          <w:sz w:val="24"/>
          <w:highlight w:val="none"/>
          <w:lang w:eastAsia="zh-CN"/>
        </w:rPr>
        <w:t>单位</w:t>
      </w:r>
      <w:r>
        <w:rPr>
          <w:rFonts w:hint="eastAsia" w:asciiTheme="minorEastAsia" w:hAnsiTheme="minorEastAsia" w:eastAsiaTheme="minorEastAsia"/>
          <w:sz w:val="24"/>
          <w:highlight w:val="none"/>
          <w:lang w:val="en-US" w:eastAsia="zh-CN"/>
        </w:rPr>
        <w:t>进入下一步的详细评审</w:t>
      </w:r>
      <w:r>
        <w:rPr>
          <w:rFonts w:asciiTheme="minorEastAsia" w:hAnsiTheme="minorEastAsia" w:eastAsiaTheme="minorEastAsia"/>
          <w:sz w:val="24"/>
          <w:highlight w:val="none"/>
        </w:rPr>
        <w:t>。</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（四）</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w:t>
      </w:r>
    </w:p>
    <w:tbl>
      <w:tblPr>
        <w:tblStyle w:val="1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33"/>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val="en-US" w:eastAsia="zh-CN"/>
              </w:rPr>
              <w:t>资格审查</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33"/>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w:t>
            </w:r>
            <w:r>
              <w:rPr>
                <w:rFonts w:hint="eastAsia" w:ascii="宋体" w:hAnsi="宋体" w:cs="宋体"/>
                <w:sz w:val="24"/>
                <w:szCs w:val="24"/>
                <w:highlight w:val="none"/>
                <w:lang w:val="en-US" w:eastAsia="zh-CN"/>
              </w:rPr>
              <w:t>格</w:t>
            </w:r>
            <w:r>
              <w:rPr>
                <w:rFonts w:hint="eastAsia" w:ascii="宋体" w:hAnsi="宋体" w:cs="宋体"/>
                <w:sz w:val="24"/>
                <w:szCs w:val="24"/>
                <w:highlight w:val="none"/>
              </w:rPr>
              <w:t>要求</w:t>
            </w:r>
          </w:p>
        </w:tc>
        <w:tc>
          <w:tcPr>
            <w:tcW w:w="3334" w:type="dxa"/>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符合公告要求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default" w:ascii="宋体" w:hAnsi="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39" w:type="dxa"/>
            <w:noWrap w:val="0"/>
            <w:vAlign w:val="center"/>
          </w:tcPr>
          <w:p>
            <w:pPr>
              <w:adjustRightInd w:val="0"/>
              <w:snapToGrid w:val="0"/>
              <w:ind w:right="-10" w:right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spacing w:after="50" w:afterLines="0"/>
              <w:ind w:right="-10" w:right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rightChars="0"/>
              <w:jc w:val="center"/>
              <w:rPr>
                <w:rFonts w:hint="eastAsia"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征集文件要求的其他情形</w:t>
            </w:r>
          </w:p>
        </w:tc>
        <w:tc>
          <w:tcPr>
            <w:tcW w:w="819" w:type="dxa"/>
            <w:noWrap w:val="0"/>
            <w:vAlign w:val="center"/>
          </w:tcPr>
          <w:p>
            <w:pPr>
              <w:adjustRightInd w:val="0"/>
              <w:snapToGrid w:val="0"/>
              <w:ind w:right="-10" w:rightChars="0"/>
              <w:jc w:val="center"/>
              <w:rPr>
                <w:rFonts w:hint="eastAsia" w:ascii="宋体" w:hAnsi="宋体" w:cs="宋体"/>
                <w:sz w:val="24"/>
                <w:szCs w:val="24"/>
                <w:highlight w:val="none"/>
              </w:rPr>
            </w:pPr>
          </w:p>
        </w:tc>
        <w:tc>
          <w:tcPr>
            <w:tcW w:w="3115" w:type="dxa"/>
            <w:noWrap w:val="0"/>
            <w:vAlign w:val="center"/>
          </w:tcPr>
          <w:p>
            <w:pPr>
              <w:adjustRightInd w:val="0"/>
              <w:snapToGrid w:val="0"/>
              <w:ind w:right="-10" w:rightChars="0"/>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0"/>
              <w:jc w:val="both"/>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pStyle w:val="14"/>
        <w:ind w:left="0" w:leftChars="0" w:firstLine="0" w:firstLineChars="0"/>
        <w:rPr>
          <w:rFonts w:hint="eastAsia" w:asciiTheme="minorEastAsia" w:hAnsiTheme="minorEastAsia" w:eastAsiaTheme="minorEastAsia"/>
          <w:sz w:val="24"/>
          <w:highlight w:val="none"/>
          <w:lang w:val="en-US" w:eastAsia="zh-CN"/>
        </w:rPr>
      </w:pPr>
    </w:p>
    <w:p>
      <w:pPr>
        <w:rPr>
          <w:rFonts w:hint="eastAsia" w:asciiTheme="minorEastAsia" w:hAnsiTheme="minorEastAsia" w:eastAsiaTheme="minorEastAsia"/>
          <w:sz w:val="24"/>
          <w:highlight w:val="none"/>
          <w:lang w:val="en-US" w:eastAsia="zh-CN"/>
        </w:rPr>
      </w:pPr>
    </w:p>
    <w:p>
      <w:pPr>
        <w:pStyle w:val="14"/>
        <w:numPr>
          <w:ilvl w:val="0"/>
          <w:numId w:val="2"/>
        </w:numPr>
        <w:ind w:left="0" w:leftChars="0" w:firstLine="0" w:firstLineChars="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、资格评</w:t>
      </w:r>
      <w:r>
        <w:rPr>
          <w:rFonts w:hint="eastAsia" w:asciiTheme="minorEastAsia" w:hAnsiTheme="minorEastAsia" w:eastAsiaTheme="minorEastAsia"/>
          <w:sz w:val="24"/>
          <w:highlight w:val="none"/>
          <w:lang w:eastAsia="zh-CN"/>
        </w:rPr>
        <w:t>审通过的</w:t>
      </w:r>
      <w:r>
        <w:rPr>
          <w:rFonts w:hint="eastAsia" w:asciiTheme="minorEastAsia" w:hAnsiTheme="minorEastAsia" w:eastAsiaTheme="minorEastAsia"/>
          <w:sz w:val="24"/>
          <w:highlight w:val="none"/>
          <w:lang w:val="en-US" w:eastAsia="zh-CN"/>
        </w:rPr>
        <w:t>参审</w:t>
      </w:r>
      <w:r>
        <w:rPr>
          <w:rFonts w:hint="eastAsia" w:asciiTheme="minorEastAsia" w:hAnsiTheme="minorEastAsia" w:eastAsiaTheme="minorEastAsia"/>
          <w:sz w:val="24"/>
          <w:highlight w:val="none"/>
          <w:lang w:eastAsia="zh-CN"/>
        </w:rPr>
        <w:t>单位</w:t>
      </w:r>
      <w:r>
        <w:rPr>
          <w:rFonts w:hint="eastAsia" w:asciiTheme="minorEastAsia" w:hAnsiTheme="minorEastAsia" w:eastAsiaTheme="minorEastAsia"/>
          <w:sz w:val="24"/>
          <w:highlight w:val="none"/>
          <w:lang w:val="en-US" w:eastAsia="zh-CN"/>
        </w:rPr>
        <w:t>进入详细评审。</w:t>
      </w:r>
    </w:p>
    <w:p>
      <w:pPr>
        <w:pStyle w:val="14"/>
        <w:numPr>
          <w:ilvl w:val="0"/>
          <w:numId w:val="0"/>
        </w:numPr>
        <w:ind w:leftChars="0"/>
        <w:rPr>
          <w:rFonts w:hint="eastAsia" w:asciiTheme="minorEastAsia" w:hAnsiTheme="minorEastAsia" w:eastAsiaTheme="minorEastAsia"/>
          <w:sz w:val="24"/>
          <w:highlight w:val="none"/>
          <w:lang w:val="en-US" w:eastAsia="zh-CN"/>
        </w:rPr>
      </w:pPr>
    </w:p>
    <w:tbl>
      <w:tblPr>
        <w:tblStyle w:val="1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17"/>
        <w:gridCol w:w="1700"/>
        <w:gridCol w:w="375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922" w:type="dxa"/>
            <w:gridSpan w:val="5"/>
            <w:noWrap w:val="0"/>
            <w:vAlign w:val="center"/>
          </w:tcPr>
          <w:p>
            <w:pPr>
              <w:pStyle w:val="33"/>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kern w:val="2"/>
                <w:sz w:val="28"/>
                <w:szCs w:val="28"/>
                <w:highlight w:val="none"/>
                <w:lang w:eastAsia="zh-CN"/>
              </w:rPr>
            </w:pPr>
            <w:r>
              <w:rPr>
                <w:rFonts w:hint="eastAsia" w:ascii="宋体" w:hAnsi="宋体" w:cs="宋体"/>
                <w:b/>
                <w:sz w:val="28"/>
                <w:szCs w:val="28"/>
                <w:highlight w:val="none"/>
                <w:lang w:val="en-US" w:eastAsia="zh-CN"/>
              </w:rPr>
              <w:t>详细评审</w:t>
            </w:r>
            <w:r>
              <w:rPr>
                <w:rFonts w:hint="eastAsia" w:ascii="宋体" w:hAnsi="宋体" w:cs="宋体"/>
                <w:b/>
                <w:sz w:val="28"/>
                <w:szCs w:val="28"/>
                <w:highlight w:val="none"/>
              </w:rPr>
              <w:t>一览表</w:t>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40分</w:t>
            </w:r>
            <w:r>
              <w:rPr>
                <w:rFonts w:hint="eastAsia" w:ascii="宋体" w:hAnsi="宋体" w:cs="宋体"/>
                <w:b/>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评审</w:t>
            </w:r>
            <w:r>
              <w:rPr>
                <w:rFonts w:hint="eastAsia" w:ascii="宋体" w:hAnsi="宋体" w:cs="宋体"/>
                <w:b/>
                <w:bCs/>
                <w:sz w:val="28"/>
                <w:szCs w:val="28"/>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p>
        </w:tc>
        <w:tc>
          <w:tcPr>
            <w:tcW w:w="1117" w:type="dxa"/>
            <w:tcBorders>
              <w:bottom w:val="single" w:color="auto" w:sz="4" w:space="0"/>
            </w:tcBorders>
            <w:noWrap w:val="0"/>
            <w:vAlign w:val="center"/>
          </w:tcPr>
          <w:p>
            <w:pPr>
              <w:pStyle w:val="33"/>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sz w:val="24"/>
                <w:szCs w:val="24"/>
                <w:highlight w:val="none"/>
              </w:rPr>
              <w:t>序号</w:t>
            </w:r>
          </w:p>
        </w:tc>
        <w:tc>
          <w:tcPr>
            <w:tcW w:w="1700"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kern w:val="2"/>
                <w:szCs w:val="24"/>
                <w:highlight w:val="none"/>
              </w:rPr>
              <w:t>指标名称</w:t>
            </w:r>
          </w:p>
        </w:tc>
        <w:tc>
          <w:tcPr>
            <w:tcW w:w="3750"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2516"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jc w:val="center"/>
        </w:trPr>
        <w:tc>
          <w:tcPr>
            <w:tcW w:w="839" w:type="dxa"/>
            <w:noWrap w:val="0"/>
            <w:vAlign w:val="center"/>
          </w:tcPr>
          <w:p>
            <w:pPr>
              <w:adjustRightInd w:val="0"/>
              <w:snapToGrid w:val="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商务部分</w:t>
            </w:r>
          </w:p>
        </w:tc>
        <w:tc>
          <w:tcPr>
            <w:tcW w:w="1117"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700" w:type="dxa"/>
            <w:noWrap w:val="0"/>
            <w:vAlign w:val="center"/>
          </w:tcPr>
          <w:p>
            <w:pPr>
              <w:ind w:right="-11" w:rightChars="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企业业绩</w:t>
            </w:r>
          </w:p>
        </w:tc>
        <w:tc>
          <w:tcPr>
            <w:tcW w:w="3750" w:type="dxa"/>
            <w:noWrap w:val="0"/>
            <w:vAlign w:val="center"/>
          </w:tcPr>
          <w:p>
            <w:pPr>
              <w:spacing w:line="42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1、</w:t>
            </w:r>
            <w:r>
              <w:rPr>
                <w:rFonts w:hint="eastAsia"/>
              </w:rPr>
              <w:t>：自20</w:t>
            </w:r>
            <w:r>
              <w:rPr>
                <w:rFonts w:hint="eastAsia"/>
                <w:lang w:val="en-US" w:eastAsia="zh-CN"/>
              </w:rPr>
              <w:t>18</w:t>
            </w:r>
            <w:r>
              <w:rPr>
                <w:rFonts w:hint="eastAsia"/>
              </w:rPr>
              <w:t>年1月1日以来（以合同签订时间为准），投标人</w:t>
            </w:r>
            <w:r>
              <w:rPr>
                <w:rFonts w:hint="eastAsia"/>
                <w:lang w:val="en-US" w:eastAsia="zh-CN"/>
              </w:rPr>
              <w:t>需提供</w:t>
            </w:r>
            <w:r>
              <w:rPr>
                <w:rFonts w:hint="eastAsia"/>
              </w:rPr>
              <w:t>至少3</w:t>
            </w:r>
            <w:r>
              <w:rPr>
                <w:rFonts w:hint="eastAsia"/>
                <w:lang w:val="en-US" w:eastAsia="zh-CN"/>
              </w:rPr>
              <w:t>个</w:t>
            </w:r>
            <w:r>
              <w:rPr>
                <w:rFonts w:hint="eastAsia"/>
              </w:rPr>
              <w:t>行政单位或事业单位或国有企业的审计经验，且合同额不低于2万元</w:t>
            </w:r>
            <w:r>
              <w:rPr>
                <w:rFonts w:hint="eastAsia" w:ascii="宋体" w:hAnsi="宋体"/>
                <w:sz w:val="21"/>
                <w:szCs w:val="21"/>
                <w:highlight w:val="none"/>
                <w:lang w:val="en-US" w:eastAsia="zh-CN"/>
              </w:rPr>
              <w:t>。每个得5分，满分15分。</w:t>
            </w:r>
          </w:p>
          <w:p>
            <w:pPr>
              <w:spacing w:line="420" w:lineRule="exact"/>
              <w:rPr>
                <w:rFonts w:hint="default" w:eastAsia="楷体_GB2312"/>
                <w:highlight w:val="none"/>
                <w:lang w:val="en-US" w:eastAsia="zh-CN"/>
              </w:rPr>
            </w:pPr>
            <w:r>
              <w:rPr>
                <w:rFonts w:hint="eastAsia" w:ascii="宋体" w:hAnsi="宋体"/>
                <w:sz w:val="21"/>
                <w:szCs w:val="21"/>
                <w:highlight w:val="none"/>
                <w:lang w:val="en-US" w:eastAsia="zh-CN"/>
              </w:rPr>
              <w:t>备注：提供业绩的合同扫描件或影印件。</w:t>
            </w:r>
          </w:p>
        </w:tc>
        <w:tc>
          <w:tcPr>
            <w:tcW w:w="2516" w:type="dxa"/>
            <w:noWrap w:val="0"/>
            <w:vAlign w:val="center"/>
          </w:tcPr>
          <w:p>
            <w:pPr>
              <w:adjustRightInd w:val="0"/>
              <w:snapToGrid w:val="0"/>
              <w:ind w:right="-11" w:rightChars="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vMerge w:val="restart"/>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技术部分</w:t>
            </w:r>
          </w:p>
        </w:tc>
        <w:tc>
          <w:tcPr>
            <w:tcW w:w="1117"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700"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sz w:val="24"/>
                <w:szCs w:val="24"/>
                <w:highlight w:val="none"/>
                <w:lang w:val="en-US" w:eastAsia="zh-CN"/>
              </w:rPr>
              <w:t>参审单位</w:t>
            </w:r>
            <w:r>
              <w:rPr>
                <w:rFonts w:hint="eastAsia" w:ascii="宋体" w:hAnsi="宋体"/>
                <w:sz w:val="24"/>
                <w:szCs w:val="24"/>
                <w:highlight w:val="none"/>
              </w:rPr>
              <w:t>综合实力</w:t>
            </w:r>
          </w:p>
        </w:tc>
        <w:tc>
          <w:tcPr>
            <w:tcW w:w="3750" w:type="dxa"/>
            <w:noWrap w:val="0"/>
            <w:vAlign w:val="center"/>
          </w:tcPr>
          <w:p>
            <w:pPr>
              <w:spacing w:line="420" w:lineRule="exact"/>
              <w:rPr>
                <w:rFonts w:hint="eastAsia" w:ascii="宋体" w:hAnsi="宋体" w:eastAsia="宋体"/>
                <w:b w:val="0"/>
                <w:bCs w:val="0"/>
                <w:sz w:val="21"/>
                <w:szCs w:val="21"/>
                <w:highlight w:val="none"/>
                <w:lang w:eastAsia="zh-CN"/>
              </w:rPr>
            </w:pPr>
            <w:r>
              <w:rPr>
                <w:rFonts w:hint="eastAsia" w:ascii="宋体" w:hAnsi="宋体"/>
                <w:b w:val="0"/>
                <w:bCs w:val="0"/>
                <w:sz w:val="21"/>
                <w:szCs w:val="21"/>
                <w:highlight w:val="none"/>
              </w:rPr>
              <w:t>本项根据</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综合实力简介，按下列4个档次进行打分：</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页数不允许超过100页，若超过100页则不得分</w:t>
            </w:r>
            <w:r>
              <w:rPr>
                <w:rFonts w:hint="eastAsia" w:ascii="宋体" w:hAnsi="宋体"/>
                <w:b w:val="0"/>
                <w:bCs w:val="0"/>
                <w:sz w:val="21"/>
                <w:szCs w:val="21"/>
                <w:highlight w:val="none"/>
                <w:lang w:eastAsia="zh-CN"/>
              </w:rPr>
              <w:t>）</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1.</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承揽能力、管理规范、组织机构完善、从事</w:t>
            </w:r>
            <w:r>
              <w:rPr>
                <w:rFonts w:hint="eastAsia" w:ascii="宋体" w:hAnsi="宋体"/>
                <w:b w:val="0"/>
                <w:bCs w:val="0"/>
                <w:sz w:val="21"/>
                <w:szCs w:val="21"/>
                <w:highlight w:val="none"/>
                <w:lang w:val="en-US" w:eastAsia="zh-CN"/>
              </w:rPr>
              <w:t>审计工作</w:t>
            </w:r>
            <w:r>
              <w:rPr>
                <w:rFonts w:hint="eastAsia" w:ascii="宋体" w:hAnsi="宋体"/>
                <w:b w:val="0"/>
                <w:bCs w:val="0"/>
                <w:sz w:val="21"/>
                <w:szCs w:val="21"/>
                <w:highlight w:val="none"/>
              </w:rPr>
              <w:t>质量高，得</w:t>
            </w:r>
            <w:r>
              <w:rPr>
                <w:rFonts w:hint="eastAsia" w:ascii="宋体" w:hAnsi="宋体"/>
                <w:b w:val="0"/>
                <w:bCs w:val="0"/>
                <w:sz w:val="21"/>
                <w:szCs w:val="21"/>
                <w:highlight w:val="none"/>
                <w:lang w:val="en-US" w:eastAsia="zh-CN"/>
              </w:rPr>
              <w:t>4</w:t>
            </w:r>
            <w:r>
              <w:rPr>
                <w:rFonts w:hint="eastAsia" w:ascii="宋体" w:hAnsi="宋体"/>
                <w:b w:val="0"/>
                <w:bCs w:val="0"/>
                <w:sz w:val="21"/>
                <w:szCs w:val="21"/>
                <w:highlight w:val="none"/>
              </w:rPr>
              <w:t>&lt;F≦</w:t>
            </w:r>
            <w:r>
              <w:rPr>
                <w:rFonts w:hint="eastAsia" w:ascii="宋体" w:hAnsi="宋体"/>
                <w:b w:val="0"/>
                <w:bCs w:val="0"/>
                <w:sz w:val="21"/>
                <w:szCs w:val="21"/>
                <w:highlight w:val="none"/>
                <w:lang w:val="en-US" w:eastAsia="zh-CN"/>
              </w:rPr>
              <w:t>5</w:t>
            </w:r>
            <w:r>
              <w:rPr>
                <w:rFonts w:hint="eastAsia" w:ascii="宋体" w:hAnsi="宋体"/>
                <w:b w:val="0"/>
                <w:bCs w:val="0"/>
                <w:sz w:val="21"/>
                <w:szCs w:val="21"/>
                <w:highlight w:val="none"/>
              </w:rPr>
              <w:t>分；</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2.</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承揽能力、管理较规范、组织机构较完善、从事</w:t>
            </w:r>
            <w:r>
              <w:rPr>
                <w:rFonts w:hint="eastAsia" w:ascii="宋体" w:hAnsi="宋体"/>
                <w:b w:val="0"/>
                <w:bCs w:val="0"/>
                <w:sz w:val="21"/>
                <w:szCs w:val="21"/>
                <w:highlight w:val="none"/>
                <w:lang w:val="en-US" w:eastAsia="zh-CN"/>
              </w:rPr>
              <w:t>审计工作</w:t>
            </w:r>
            <w:r>
              <w:rPr>
                <w:rFonts w:hint="eastAsia" w:ascii="宋体" w:hAnsi="宋体"/>
                <w:b w:val="0"/>
                <w:bCs w:val="0"/>
                <w:sz w:val="21"/>
                <w:szCs w:val="21"/>
                <w:highlight w:val="none"/>
              </w:rPr>
              <w:t>质量较高，得</w:t>
            </w:r>
            <w:r>
              <w:rPr>
                <w:rFonts w:hint="eastAsia" w:ascii="宋体" w:hAnsi="宋体"/>
                <w:b w:val="0"/>
                <w:bCs w:val="0"/>
                <w:sz w:val="21"/>
                <w:szCs w:val="21"/>
                <w:highlight w:val="none"/>
                <w:lang w:val="en-US" w:eastAsia="zh-CN"/>
              </w:rPr>
              <w:t>2</w:t>
            </w:r>
            <w:r>
              <w:rPr>
                <w:rFonts w:hint="eastAsia" w:ascii="宋体" w:hAnsi="宋体"/>
                <w:b w:val="0"/>
                <w:bCs w:val="0"/>
                <w:sz w:val="21"/>
                <w:szCs w:val="21"/>
                <w:highlight w:val="none"/>
              </w:rPr>
              <w:t>&lt;F≦</w:t>
            </w:r>
            <w:r>
              <w:rPr>
                <w:rFonts w:hint="eastAsia" w:ascii="宋体" w:hAnsi="宋体"/>
                <w:b w:val="0"/>
                <w:bCs w:val="0"/>
                <w:sz w:val="21"/>
                <w:szCs w:val="21"/>
                <w:highlight w:val="none"/>
                <w:lang w:val="en-US" w:eastAsia="zh-CN"/>
              </w:rPr>
              <w:t>4</w:t>
            </w:r>
            <w:r>
              <w:rPr>
                <w:rFonts w:hint="eastAsia" w:ascii="宋体" w:hAnsi="宋体"/>
                <w:b w:val="0"/>
                <w:bCs w:val="0"/>
                <w:sz w:val="21"/>
                <w:szCs w:val="21"/>
                <w:highlight w:val="none"/>
              </w:rPr>
              <w:t>分；</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3.</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承揽能力、管理规范一般、组织机构基本完善、从事</w:t>
            </w:r>
            <w:r>
              <w:rPr>
                <w:rFonts w:hint="eastAsia" w:ascii="宋体" w:hAnsi="宋体"/>
                <w:b w:val="0"/>
                <w:bCs w:val="0"/>
                <w:sz w:val="21"/>
                <w:szCs w:val="21"/>
                <w:highlight w:val="none"/>
                <w:lang w:val="en-US" w:eastAsia="zh-CN"/>
              </w:rPr>
              <w:t>审计工作</w:t>
            </w:r>
            <w:r>
              <w:rPr>
                <w:rFonts w:hint="eastAsia" w:ascii="宋体" w:hAnsi="宋体"/>
                <w:b w:val="0"/>
                <w:bCs w:val="0"/>
                <w:sz w:val="21"/>
                <w:szCs w:val="21"/>
                <w:highlight w:val="none"/>
              </w:rPr>
              <w:t>一般的，得</w:t>
            </w:r>
            <w:r>
              <w:rPr>
                <w:rFonts w:hint="eastAsia" w:ascii="宋体" w:hAnsi="宋体"/>
                <w:b w:val="0"/>
                <w:bCs w:val="0"/>
                <w:sz w:val="21"/>
                <w:szCs w:val="21"/>
                <w:highlight w:val="none"/>
                <w:lang w:val="en-US" w:eastAsia="zh-CN"/>
              </w:rPr>
              <w:t>0</w:t>
            </w:r>
            <w:r>
              <w:rPr>
                <w:rFonts w:hint="eastAsia" w:ascii="宋体" w:hAnsi="宋体"/>
                <w:b w:val="0"/>
                <w:bCs w:val="0"/>
                <w:sz w:val="21"/>
                <w:szCs w:val="21"/>
                <w:highlight w:val="none"/>
              </w:rPr>
              <w:t>≦F≦</w:t>
            </w:r>
            <w:r>
              <w:rPr>
                <w:rFonts w:hint="eastAsia" w:ascii="宋体" w:hAnsi="宋体"/>
                <w:b w:val="0"/>
                <w:bCs w:val="0"/>
                <w:sz w:val="21"/>
                <w:szCs w:val="21"/>
                <w:highlight w:val="none"/>
                <w:lang w:val="en-US" w:eastAsia="zh-CN"/>
              </w:rPr>
              <w:t>2</w:t>
            </w:r>
            <w:r>
              <w:rPr>
                <w:rFonts w:hint="eastAsia" w:ascii="宋体" w:hAnsi="宋体"/>
                <w:b w:val="0"/>
                <w:bCs w:val="0"/>
                <w:sz w:val="21"/>
                <w:szCs w:val="21"/>
                <w:highlight w:val="none"/>
              </w:rPr>
              <w:t>分。</w:t>
            </w:r>
          </w:p>
          <w:p>
            <w:pPr>
              <w:ind w:right="-11" w:rightChars="0"/>
              <w:jc w:val="center"/>
              <w:rPr>
                <w:rFonts w:hint="default" w:ascii="宋体" w:hAnsi="宋体" w:eastAsia="宋体" w:cs="宋体"/>
                <w:sz w:val="24"/>
                <w:szCs w:val="24"/>
                <w:highlight w:val="none"/>
                <w:lang w:val="en-US" w:eastAsia="zh-CN"/>
              </w:rPr>
            </w:pPr>
            <w:r>
              <w:rPr>
                <w:rFonts w:hint="eastAsia" w:ascii="宋体" w:hAnsi="宋体"/>
                <w:b w:val="0"/>
                <w:bCs w:val="0"/>
                <w:sz w:val="21"/>
                <w:szCs w:val="21"/>
                <w:highlight w:val="none"/>
              </w:rPr>
              <w:t>4.其他或没有提供相关材料的不得分。</w:t>
            </w:r>
          </w:p>
        </w:tc>
        <w:tc>
          <w:tcPr>
            <w:tcW w:w="2516" w:type="dxa"/>
            <w:noWrap w:val="0"/>
            <w:vAlign w:val="center"/>
          </w:tcPr>
          <w:p>
            <w:pPr>
              <w:adjustRightInd w:val="0"/>
              <w:snapToGrid w:val="0"/>
              <w:ind w:right="-11" w:rightChars="0"/>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vMerge w:val="continue"/>
            <w:noWrap w:val="0"/>
            <w:vAlign w:val="center"/>
          </w:tcPr>
          <w:p>
            <w:pPr>
              <w:adjustRightInd w:val="0"/>
              <w:snapToGrid w:val="0"/>
              <w:ind w:right="-10"/>
              <w:jc w:val="center"/>
              <w:rPr>
                <w:rFonts w:hint="default" w:ascii="宋体" w:hAnsi="宋体" w:eastAsia="宋体" w:cs="宋体"/>
                <w:sz w:val="24"/>
                <w:szCs w:val="24"/>
                <w:highlight w:val="none"/>
                <w:lang w:val="en-US" w:eastAsia="zh-CN"/>
              </w:rPr>
            </w:pPr>
          </w:p>
        </w:tc>
        <w:tc>
          <w:tcPr>
            <w:tcW w:w="1117"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700" w:type="dxa"/>
            <w:noWrap w:val="0"/>
            <w:vAlign w:val="center"/>
          </w:tcPr>
          <w:p>
            <w:pPr>
              <w:adjustRightInd w:val="0"/>
              <w:snapToGrid w:val="0"/>
              <w:ind w:right="-11" w:rightChars="0"/>
              <w:jc w:val="center"/>
              <w:rPr>
                <w:rFonts w:hint="eastAsia" w:ascii="宋体" w:hAnsi="宋体" w:cs="宋体"/>
                <w:sz w:val="24"/>
                <w:szCs w:val="24"/>
                <w:highlight w:val="none"/>
              </w:rPr>
            </w:pPr>
            <w:r>
              <w:rPr>
                <w:rFonts w:hint="eastAsia" w:ascii="宋体" w:hAnsi="宋体"/>
                <w:sz w:val="24"/>
                <w:szCs w:val="24"/>
                <w:highlight w:val="none"/>
              </w:rPr>
              <w:t>服务方案</w:t>
            </w:r>
          </w:p>
        </w:tc>
        <w:tc>
          <w:tcPr>
            <w:tcW w:w="3750" w:type="dxa"/>
            <w:noWrap w:val="0"/>
            <w:vAlign w:val="center"/>
          </w:tcPr>
          <w:p>
            <w:pPr>
              <w:spacing w:line="420" w:lineRule="exact"/>
              <w:rPr>
                <w:rFonts w:hint="eastAsia" w:ascii="宋体" w:hAnsi="宋体"/>
                <w:sz w:val="21"/>
                <w:szCs w:val="21"/>
                <w:highlight w:val="none"/>
              </w:rPr>
            </w:pPr>
            <w:r>
              <w:rPr>
                <w:rFonts w:hint="eastAsia" w:ascii="宋体" w:hAnsi="宋体"/>
                <w:sz w:val="21"/>
                <w:szCs w:val="21"/>
                <w:highlight w:val="none"/>
              </w:rPr>
              <w:t>针对本项目</w:t>
            </w:r>
            <w:r>
              <w:rPr>
                <w:rFonts w:hint="eastAsia" w:ascii="宋体" w:hAnsi="宋体"/>
                <w:sz w:val="21"/>
                <w:szCs w:val="21"/>
                <w:highlight w:val="none"/>
                <w:lang w:val="en-US" w:eastAsia="zh-CN"/>
              </w:rPr>
              <w:t>服务期</w:t>
            </w:r>
            <w:r>
              <w:rPr>
                <w:rFonts w:hint="eastAsia" w:ascii="宋体" w:hAnsi="宋体"/>
                <w:sz w:val="21"/>
                <w:szCs w:val="21"/>
                <w:highlight w:val="none"/>
              </w:rPr>
              <w:t>内提供的服务方案，按下列4个档次进行打分：</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页数不允许超过100页，若超过100页则不得分</w:t>
            </w:r>
            <w:r>
              <w:rPr>
                <w:rFonts w:hint="eastAsia" w:ascii="宋体" w:hAnsi="宋体"/>
                <w:b w:val="0"/>
                <w:bCs w:val="0"/>
                <w:sz w:val="21"/>
                <w:szCs w:val="21"/>
                <w:highlight w:val="none"/>
                <w:lang w:eastAsia="zh-CN"/>
              </w:rPr>
              <w:t>）</w:t>
            </w:r>
          </w:p>
          <w:p>
            <w:pPr>
              <w:spacing w:line="420" w:lineRule="exact"/>
              <w:rPr>
                <w:rFonts w:hint="eastAsia" w:ascii="宋体" w:hAnsi="宋体"/>
                <w:sz w:val="21"/>
                <w:szCs w:val="21"/>
                <w:highlight w:val="none"/>
              </w:rPr>
            </w:pPr>
            <w:r>
              <w:rPr>
                <w:rFonts w:hint="eastAsia" w:ascii="宋体" w:hAnsi="宋体"/>
                <w:sz w:val="21"/>
                <w:szCs w:val="21"/>
                <w:highlight w:val="none"/>
              </w:rPr>
              <w:t>1.服务响应时间短、质量控制要求高、咨询内控及协同沟通措施可行性强、咨询方案完全切合本地建设项目实际需要的，得6≦F≦</w:t>
            </w:r>
            <w:r>
              <w:rPr>
                <w:rFonts w:hint="eastAsia" w:ascii="宋体" w:hAnsi="宋体"/>
                <w:sz w:val="21"/>
                <w:szCs w:val="21"/>
                <w:highlight w:val="none"/>
                <w:lang w:val="en-US" w:eastAsia="zh-CN"/>
              </w:rPr>
              <w:t>10</w:t>
            </w:r>
            <w:r>
              <w:rPr>
                <w:rFonts w:hint="eastAsia" w:ascii="宋体" w:hAnsi="宋体"/>
                <w:sz w:val="21"/>
                <w:szCs w:val="21"/>
                <w:highlight w:val="none"/>
              </w:rPr>
              <w:t>分；</w:t>
            </w:r>
          </w:p>
          <w:p>
            <w:pPr>
              <w:spacing w:line="420" w:lineRule="exact"/>
              <w:rPr>
                <w:rFonts w:hint="eastAsia" w:ascii="宋体" w:hAnsi="宋体"/>
                <w:sz w:val="21"/>
                <w:szCs w:val="21"/>
                <w:highlight w:val="none"/>
              </w:rPr>
            </w:pPr>
            <w:r>
              <w:rPr>
                <w:rFonts w:hint="eastAsia" w:ascii="宋体" w:hAnsi="宋体"/>
                <w:sz w:val="21"/>
                <w:szCs w:val="21"/>
                <w:highlight w:val="none"/>
              </w:rPr>
              <w:t>2.服务响应时间较短、质量控制要求较高、咨询内控及协同沟通措施可行性较强、咨询方案切合本地建设项目需要相适宜的，得4≦F&lt;6分；</w:t>
            </w:r>
          </w:p>
          <w:p>
            <w:pPr>
              <w:spacing w:line="420" w:lineRule="exact"/>
              <w:rPr>
                <w:rFonts w:hint="eastAsia" w:ascii="宋体" w:hAnsi="宋体"/>
                <w:sz w:val="21"/>
                <w:szCs w:val="21"/>
                <w:highlight w:val="none"/>
              </w:rPr>
            </w:pPr>
            <w:r>
              <w:rPr>
                <w:rFonts w:hint="eastAsia" w:ascii="宋体" w:hAnsi="宋体"/>
                <w:sz w:val="21"/>
                <w:szCs w:val="21"/>
                <w:highlight w:val="none"/>
              </w:rPr>
              <w:t>3.服务响应时间长、质量控制要求一般、咨询内控及协同沟通措施可行性一般、咨询方案与本地建设项目适宜度一般的，得2≦F&lt;4分；</w:t>
            </w:r>
          </w:p>
          <w:p>
            <w:pPr>
              <w:spacing w:line="420" w:lineRule="exact"/>
              <w:rPr>
                <w:rFonts w:hint="eastAsia" w:ascii="宋体" w:hAnsi="宋体" w:cs="宋体"/>
                <w:sz w:val="24"/>
                <w:szCs w:val="24"/>
                <w:highlight w:val="none"/>
              </w:rPr>
            </w:pPr>
            <w:r>
              <w:rPr>
                <w:rFonts w:hint="eastAsia" w:ascii="宋体" w:hAnsi="宋体"/>
                <w:sz w:val="21"/>
                <w:szCs w:val="21"/>
                <w:highlight w:val="none"/>
              </w:rPr>
              <w:t>4.其他或没有的不得分。</w:t>
            </w:r>
          </w:p>
        </w:tc>
        <w:tc>
          <w:tcPr>
            <w:tcW w:w="2516" w:type="dxa"/>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报价部分</w:t>
            </w:r>
          </w:p>
        </w:tc>
        <w:tc>
          <w:tcPr>
            <w:tcW w:w="1117" w:type="dxa"/>
            <w:noWrap w:val="0"/>
            <w:vAlign w:val="center"/>
          </w:tcPr>
          <w:p>
            <w:pPr>
              <w:adjustRightInd w:val="0"/>
              <w:snapToGrid w:val="0"/>
              <w:ind w:right="-11" w:right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1700" w:type="dxa"/>
            <w:noWrap w:val="0"/>
            <w:vAlign w:val="center"/>
          </w:tcPr>
          <w:p>
            <w:pPr>
              <w:adjustRightInd w:val="0"/>
              <w:snapToGrid w:val="0"/>
              <w:ind w:right="-11" w:rightChars="0"/>
              <w:jc w:val="center"/>
              <w:rPr>
                <w:rFonts w:hint="eastAsia" w:ascii="宋体" w:hAnsi="宋体"/>
                <w:sz w:val="24"/>
                <w:szCs w:val="24"/>
                <w:highlight w:val="none"/>
              </w:rPr>
            </w:pPr>
            <w:r>
              <w:rPr>
                <w:rFonts w:hint="eastAsia" w:ascii="宋体" w:hAnsi="宋体"/>
                <w:sz w:val="24"/>
                <w:szCs w:val="24"/>
                <w:highlight w:val="none"/>
                <w:lang w:val="en-US" w:eastAsia="zh-CN"/>
              </w:rPr>
              <w:t>参审报价</w:t>
            </w:r>
          </w:p>
        </w:tc>
        <w:tc>
          <w:tcPr>
            <w:tcW w:w="6266" w:type="dxa"/>
            <w:gridSpan w:val="2"/>
            <w:noWrap w:val="0"/>
            <w:vAlign w:val="center"/>
          </w:tcPr>
          <w:p>
            <w:pPr>
              <w:adjustRightInd w:val="0"/>
              <w:snapToGrid w:val="0"/>
              <w:ind w:right="-1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本项目为固定价格3.2万元，高于或低于此报价的，参审文件将被否决。</w:t>
            </w:r>
          </w:p>
        </w:tc>
      </w:tr>
    </w:tbl>
    <w:p>
      <w:pPr>
        <w:adjustRightInd w:val="0"/>
        <w:snapToGrid w:val="0"/>
        <w:spacing w:line="360" w:lineRule="auto"/>
        <w:ind w:right="-10"/>
        <w:rPr>
          <w:rFonts w:hint="eastAsia" w:ascii="宋体" w:hAnsi="宋体" w:eastAsia="宋体" w:cs="宋体"/>
          <w:bCs/>
          <w:sz w:val="24"/>
          <w:szCs w:val="24"/>
          <w:highlight w:val="none"/>
        </w:rPr>
      </w:pPr>
    </w:p>
    <w:p>
      <w:pPr>
        <w:adjustRightInd w:val="0"/>
        <w:snapToGrid w:val="0"/>
        <w:spacing w:line="360" w:lineRule="auto"/>
        <w:ind w:right="-1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委员会按</w:t>
      </w:r>
      <w:r>
        <w:rPr>
          <w:rFonts w:hint="eastAsia" w:ascii="宋体" w:hAnsi="宋体" w:eastAsia="宋体" w:cs="宋体"/>
          <w:bCs/>
          <w:sz w:val="24"/>
          <w:szCs w:val="24"/>
          <w:highlight w:val="none"/>
          <w:lang w:val="en-US" w:eastAsia="zh-CN"/>
        </w:rPr>
        <w:t>详细评审一览表中条</w:t>
      </w:r>
      <w:r>
        <w:rPr>
          <w:rFonts w:hint="eastAsia" w:ascii="宋体" w:hAnsi="宋体" w:eastAsia="宋体" w:cs="宋体"/>
          <w:bCs/>
          <w:sz w:val="24"/>
          <w:szCs w:val="24"/>
          <w:highlight w:val="none"/>
        </w:rPr>
        <w:t>款规定的量化因素和分值对</w:t>
      </w:r>
      <w:r>
        <w:rPr>
          <w:rFonts w:hint="eastAsia" w:ascii="宋体" w:hAnsi="宋体" w:cs="宋体"/>
          <w:bCs/>
          <w:sz w:val="24"/>
          <w:szCs w:val="24"/>
          <w:highlight w:val="none"/>
          <w:lang w:val="en-US" w:eastAsia="zh-CN"/>
        </w:rPr>
        <w:t>参审</w:t>
      </w:r>
      <w:r>
        <w:rPr>
          <w:rFonts w:hint="eastAsia" w:ascii="宋体" w:hAnsi="宋体" w:eastAsia="宋体" w:cs="宋体"/>
          <w:bCs/>
          <w:sz w:val="24"/>
          <w:szCs w:val="24"/>
          <w:highlight w:val="none"/>
        </w:rPr>
        <w:t>文件的商务及技术</w:t>
      </w:r>
      <w:r>
        <w:rPr>
          <w:rFonts w:hint="eastAsia" w:ascii="宋体" w:hAnsi="宋体" w:cs="宋体"/>
          <w:bCs/>
          <w:sz w:val="24"/>
          <w:szCs w:val="24"/>
          <w:highlight w:val="none"/>
          <w:lang w:val="en-US" w:eastAsia="zh-CN"/>
        </w:rPr>
        <w:t>部分</w:t>
      </w:r>
      <w:r>
        <w:rPr>
          <w:rFonts w:hint="eastAsia" w:ascii="宋体" w:hAnsi="宋体" w:eastAsia="宋体" w:cs="宋体"/>
          <w:bCs/>
          <w:sz w:val="24"/>
          <w:szCs w:val="24"/>
          <w:highlight w:val="none"/>
        </w:rPr>
        <w:t>进行打分，并计算出综合评估得分。</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2.参审单位最终得分=各评委对该单位评分汇总的平均值，评分分值计算保留小数点后两位，小数点后第三位“四舍五入”。</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3、按照参审单位最终得分由高到低排列，最终得分最高的推选为入选单位。得分相同的，由评委会按照少数服从多数的原则投票确定入选单位。</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（六）、评审委员会在评审过程中发现的问题，应当及时作出处理或者向业主单位提出处理建议，并作书面记录。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（七）</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（八）</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outlineLvl w:val="0"/>
        <w:rPr>
          <w:rStyle w:val="31"/>
          <w:rFonts w:hint="eastAsia" w:ascii="宋体" w:hAnsi="宋体" w:eastAsia="宋体" w:cs="宋体"/>
          <w:b w:val="0"/>
          <w:bCs w:val="0"/>
          <w:sz w:val="28"/>
          <w:szCs w:val="28"/>
          <w:highlight w:val="none"/>
        </w:rPr>
      </w:pPr>
      <w:bookmarkStart w:id="11" w:name="_Toc220232391"/>
      <w:r>
        <w:rPr>
          <w:rFonts w:hint="eastAsia" w:ascii="宋体" w:hAnsi="宋体" w:eastAsia="宋体" w:cs="宋体"/>
          <w:sz w:val="24"/>
          <w:szCs w:val="24"/>
          <w:highlight w:val="none"/>
        </w:rPr>
        <w:br w:type="page"/>
      </w:r>
      <w:bookmarkEnd w:id="11"/>
      <w:bookmarkStart w:id="12" w:name="_Toc17370"/>
      <w:bookmarkStart w:id="13" w:name="_Toc12208"/>
      <w:r>
        <w:rPr>
          <w:rFonts w:hint="eastAsia" w:ascii="宋体" w:hAnsi="宋体" w:eastAsia="宋体" w:cs="宋体"/>
          <w:sz w:val="28"/>
          <w:szCs w:val="28"/>
          <w:highlight w:val="none"/>
          <w:lang w:val="en-US" w:eastAsia="zh-CN"/>
        </w:rPr>
        <w:t xml:space="preserve">第四章  </w:t>
      </w:r>
      <w:r>
        <w:rPr>
          <w:rStyle w:val="31"/>
          <w:rFonts w:hint="eastAsia" w:ascii="宋体" w:hAnsi="宋体" w:eastAsia="宋体" w:cs="宋体"/>
          <w:b/>
          <w:bCs/>
          <w:sz w:val="28"/>
          <w:szCs w:val="28"/>
          <w:highlight w:val="none"/>
          <w:lang w:val="en-US" w:eastAsia="zh-CN"/>
        </w:rPr>
        <w:t>入选服务合同</w:t>
      </w:r>
      <w:bookmarkEnd w:id="12"/>
      <w:bookmarkEnd w:id="13"/>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14"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eastAsia="zh-CN"/>
        </w:rPr>
        <w:t>肥西县三河文旅发展有限公司</w:t>
      </w:r>
    </w:p>
    <w:p>
      <w:pPr>
        <w:autoSpaceDE w:val="0"/>
        <w:autoSpaceDN w:val="0"/>
        <w:adjustRightInd w:val="0"/>
        <w:spacing w:line="500" w:lineRule="exact"/>
        <w:jc w:val="left"/>
        <w:rPr>
          <w:rFonts w:hint="eastAsia" w:ascii="宋体" w:hAnsi="宋体" w:cs="宋体"/>
          <w:sz w:val="24"/>
          <w:szCs w:val="24"/>
          <w:highlight w:val="none"/>
          <w:u w:val="single"/>
          <w:lang w:eastAsia="zh-CN"/>
        </w:rPr>
      </w:pPr>
      <w:r>
        <w:rPr>
          <w:rFonts w:hint="eastAsia" w:ascii="宋体" w:hAnsi="宋体" w:cs="宋体"/>
          <w:sz w:val="24"/>
          <w:szCs w:val="24"/>
          <w:highlight w:val="none"/>
        </w:rPr>
        <w:t>项目名称：会计师事务所审计服务采购项目</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br w:type="page"/>
      </w:r>
      <w:bookmarkStart w:id="15" w:name="_Toc18224"/>
      <w:r>
        <w:rPr>
          <w:rStyle w:val="3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14"/>
      <w:bookmarkEnd w:id="15"/>
      <w:bookmarkStart w:id="16" w:name="_Hlt509738509"/>
      <w:bookmarkStart w:id="17" w:name="_Hlt509738521"/>
      <w:bookmarkStart w:id="18" w:name="_Hlt519045391"/>
    </w:p>
    <w:p>
      <w:pPr>
        <w:jc w:val="center"/>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会计师事务所审计服务采购项目</w:t>
      </w: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参</w:t>
      </w:r>
    </w:p>
    <w:p>
      <w:pPr>
        <w:jc w:val="center"/>
        <w:rPr>
          <w:rFonts w:hint="eastAsia" w:ascii="宋体" w:hAnsi="宋体" w:cs="宋体"/>
          <w:b/>
          <w:sz w:val="84"/>
          <w:szCs w:val="84"/>
          <w:highlight w:val="none"/>
        </w:rPr>
      </w:pPr>
    </w:p>
    <w:p>
      <w:pPr>
        <w:jc w:val="center"/>
        <w:rPr>
          <w:rFonts w:hint="eastAsia" w:ascii="宋体" w:hAnsi="宋体" w:cs="宋体"/>
          <w:b/>
          <w:sz w:val="84"/>
          <w:szCs w:val="84"/>
          <w:highlight w:val="none"/>
        </w:rPr>
      </w:pPr>
      <w:r>
        <w:rPr>
          <w:rFonts w:hint="eastAsia" w:ascii="宋体" w:hAnsi="宋体" w:cs="宋体"/>
          <w:b/>
          <w:sz w:val="84"/>
          <w:szCs w:val="84"/>
          <w:highlight w:val="none"/>
        </w:rPr>
        <w:t>审</w:t>
      </w:r>
    </w:p>
    <w:p>
      <w:pPr>
        <w:pStyle w:val="15"/>
        <w:ind w:left="0" w:firstLine="0" w:firstLineChars="0"/>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文</w:t>
      </w:r>
    </w:p>
    <w:p>
      <w:pPr>
        <w:pStyle w:val="15"/>
        <w:ind w:firstLine="1687"/>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件</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3"/>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9" w:name="_Hlt509716873"/>
      <w:bookmarkEnd w:id="19"/>
      <w:bookmarkStart w:id="20" w:name="_Hlt519045798"/>
      <w:bookmarkEnd w:id="20"/>
      <w:bookmarkStart w:id="21" w:name="_Hlt533409360"/>
      <w:bookmarkEnd w:id="21"/>
      <w:bookmarkStart w:id="22" w:name="_Hlt533408916"/>
      <w:bookmarkEnd w:id="22"/>
      <w:bookmarkStart w:id="23" w:name="_Hlt533408409"/>
      <w:bookmarkEnd w:id="23"/>
      <w:bookmarkStart w:id="24" w:name="_Toc13084"/>
      <w:bookmarkStart w:id="25" w:name="_Toc516969097"/>
      <w:bookmarkStart w:id="26" w:name="_Toc197934563"/>
      <w:r>
        <w:rPr>
          <w:rStyle w:val="34"/>
          <w:rFonts w:hint="eastAsia" w:ascii="宋体" w:hAnsi="宋体" w:eastAsia="宋体" w:cs="宋体"/>
          <w:b/>
          <w:bCs/>
          <w:sz w:val="28"/>
          <w:szCs w:val="28"/>
          <w:highlight w:val="none"/>
          <w:lang w:val="en-US" w:eastAsia="zh-CN"/>
        </w:rPr>
        <w:t>一．</w:t>
      </w:r>
      <w:r>
        <w:rPr>
          <w:rStyle w:val="34"/>
          <w:rFonts w:hint="eastAsia" w:hAnsi="宋体" w:eastAsia="宋体" w:cs="宋体"/>
          <w:b/>
          <w:bCs/>
          <w:sz w:val="28"/>
          <w:szCs w:val="28"/>
          <w:highlight w:val="none"/>
          <w:lang w:val="en-US" w:eastAsia="zh-CN"/>
        </w:rPr>
        <w:t>参审</w:t>
      </w:r>
      <w:r>
        <w:rPr>
          <w:rStyle w:val="34"/>
          <w:rFonts w:hint="eastAsia" w:ascii="宋体" w:hAnsi="宋体" w:eastAsia="宋体" w:cs="宋体"/>
          <w:b/>
          <w:bCs/>
          <w:sz w:val="28"/>
          <w:szCs w:val="28"/>
          <w:highlight w:val="none"/>
          <w:lang w:val="en-US" w:eastAsia="zh-CN"/>
        </w:rPr>
        <w:t>一览表</w:t>
      </w:r>
      <w:bookmarkEnd w:id="2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rPr>
              <w:t>会计师事务所审计服务采购项目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大写：人民币叁万贰仟元整</w:t>
            </w:r>
          </w:p>
          <w:p>
            <w:pPr>
              <w:spacing w:line="360" w:lineRule="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小写：¥ 32000元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pStyle w:val="2"/>
        <w:spacing w:before="0" w:beforeLines="0" w:after="0" w:afterLines="0" w:line="440" w:lineRule="atLeast"/>
        <w:outlineLvl w:val="9"/>
        <w:rPr>
          <w:rFonts w:hint="eastAsia" w:hAnsi="宋体" w:cs="宋体"/>
          <w:sz w:val="28"/>
          <w:szCs w:val="28"/>
          <w:highlight w:val="none"/>
        </w:rPr>
      </w:pPr>
      <w:r>
        <w:rPr>
          <w:rFonts w:hint="eastAsia" w:hAnsi="宋体" w:cs="宋体"/>
          <w:sz w:val="28"/>
          <w:szCs w:val="28"/>
          <w:highlight w:val="none"/>
        </w:rPr>
        <w:br w:type="page"/>
      </w:r>
      <w:bookmarkEnd w:id="25"/>
      <w:bookmarkStart w:id="27" w:name="_Toc500337339"/>
      <w:bookmarkStart w:id="28" w:name="_Toc19990"/>
    </w:p>
    <w:p>
      <w:pPr>
        <w:pStyle w:val="4"/>
        <w:ind w:firstLine="0"/>
        <w:rPr>
          <w:rFonts w:hint="eastAsia" w:ascii="宋体" w:hAnsi="宋体" w:eastAsia="宋体" w:cs="宋体"/>
          <w:b/>
          <w:bCs/>
          <w:color w:val="auto"/>
          <w:kern w:val="2"/>
          <w:sz w:val="28"/>
          <w:szCs w:val="28"/>
          <w:highlight w:val="none"/>
          <w:lang w:val="en-US" w:eastAsia="zh-CN" w:bidi="ar-SA"/>
        </w:rPr>
      </w:pPr>
      <w:bookmarkStart w:id="29" w:name="_Toc6245"/>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29"/>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3360" w:firstLineChars="160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30" w:name="_Toc535241227"/>
      <w:bookmarkStart w:id="31" w:name="_Toc535241130"/>
      <w:bookmarkStart w:id="32" w:name="_Toc535241084"/>
      <w:bookmarkStart w:id="33" w:name="_Toc224103497"/>
      <w:bookmarkStart w:id="34" w:name="_Toc224103498"/>
      <w:r>
        <w:rPr>
          <w:color w:val="auto"/>
          <w:sz w:val="32"/>
          <w:szCs w:val="32"/>
          <w:highlight w:val="none"/>
        </w:rPr>
        <w:br w:type="page"/>
      </w:r>
      <w:r>
        <w:rPr>
          <w:rFonts w:hint="eastAsia" w:ascii="黑体" w:hAnsi="黑体" w:eastAsia="黑体"/>
          <w:bCs/>
          <w:color w:val="auto"/>
          <w:sz w:val="24"/>
          <w:highlight w:val="none"/>
        </w:rPr>
        <w:t>授权委托书</w:t>
      </w:r>
      <w:bookmarkEnd w:id="30"/>
      <w:bookmarkEnd w:id="31"/>
      <w:bookmarkEnd w:id="32"/>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的参审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代理人无转委托权。代理人手机号码：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pPr>
        <w:snapToGrid w:val="0"/>
        <w:spacing w:line="360" w:lineRule="auto"/>
        <w:ind w:firstLine="422" w:firstLineChars="200"/>
        <w:rPr>
          <w:rFonts w:hint="eastAsia" w:ascii="宋体" w:hAnsi="宋体"/>
          <w:b/>
          <w:bCs/>
          <w:color w:val="auto"/>
          <w:szCs w:val="21"/>
          <w:highlight w:val="none"/>
        </w:rPr>
      </w:pP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35"/>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6"/>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pStyle w:val="7"/>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6"/>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360" w:firstLineChars="16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33"/>
    <w:bookmarkEnd w:id="34"/>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outlineLvl w:val="9"/>
        <w:rPr>
          <w:rStyle w:val="34"/>
          <w:rFonts w:hint="eastAsia" w:hAnsi="宋体" w:eastAsia="宋体" w:cs="宋体"/>
          <w:b/>
          <w:bCs/>
          <w:sz w:val="28"/>
          <w:szCs w:val="28"/>
          <w:highlight w:val="none"/>
          <w:lang w:val="en-US" w:eastAsia="zh-CN"/>
        </w:rPr>
      </w:pPr>
    </w:p>
    <w:p>
      <w:pPr>
        <w:rPr>
          <w:rStyle w:val="34"/>
          <w:rFonts w:hint="eastAsia" w:hAnsi="宋体" w:eastAsia="宋体" w:cs="宋体"/>
          <w:sz w:val="28"/>
          <w:szCs w:val="28"/>
          <w:highlight w:val="none"/>
          <w:lang w:val="en-US" w:eastAsia="zh-CN"/>
        </w:rPr>
      </w:pPr>
    </w:p>
    <w:p>
      <w:pPr>
        <w:pStyle w:val="6"/>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34"/>
          <w:rFonts w:hint="eastAsia" w:hAnsi="宋体" w:eastAsia="宋体" w:cs="宋体"/>
          <w:b/>
          <w:bCs/>
          <w:sz w:val="28"/>
          <w:szCs w:val="28"/>
          <w:highlight w:val="none"/>
          <w:lang w:val="en-US" w:eastAsia="zh-CN"/>
        </w:rPr>
        <w:t>三</w:t>
      </w:r>
      <w:r>
        <w:rPr>
          <w:rStyle w:val="34"/>
          <w:rFonts w:hint="eastAsia" w:ascii="宋体" w:hAnsi="宋体" w:eastAsia="宋体" w:cs="宋体"/>
          <w:b/>
          <w:bCs/>
          <w:sz w:val="28"/>
          <w:szCs w:val="28"/>
          <w:highlight w:val="none"/>
          <w:lang w:val="en-US" w:eastAsia="zh-CN"/>
        </w:rPr>
        <w:t>．</w:t>
      </w:r>
      <w:r>
        <w:rPr>
          <w:rStyle w:val="34"/>
          <w:rFonts w:hint="eastAsia" w:hAnsi="宋体" w:eastAsia="宋体" w:cs="宋体"/>
          <w:b/>
          <w:bCs/>
          <w:sz w:val="28"/>
          <w:szCs w:val="28"/>
          <w:highlight w:val="none"/>
          <w:lang w:val="en-US" w:eastAsia="zh-CN"/>
        </w:rPr>
        <w:t>承诺</w:t>
      </w:r>
      <w:r>
        <w:rPr>
          <w:rStyle w:val="34"/>
          <w:rFonts w:hint="eastAsia" w:ascii="宋体" w:hAnsi="宋体" w:eastAsia="宋体" w:cs="宋体"/>
          <w:b/>
          <w:bCs/>
          <w:sz w:val="28"/>
          <w:szCs w:val="28"/>
          <w:highlight w:val="none"/>
          <w:lang w:val="en-US" w:eastAsia="zh-CN"/>
        </w:rPr>
        <w:t>函</w:t>
      </w:r>
      <w:bookmarkEnd w:id="27"/>
      <w:bookmarkEnd w:id="28"/>
    </w:p>
    <w:p>
      <w:pPr>
        <w:pStyle w:val="7"/>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根据贵方“会计师事务所审计服务采购项目”的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16"/>
    <w:bookmarkEnd w:id="17"/>
    <w:bookmarkEnd w:id="18"/>
    <w:bookmarkEnd w:id="26"/>
    <w:p>
      <w:pPr>
        <w:pStyle w:val="2"/>
        <w:spacing w:before="120" w:beforeLines="0" w:after="120" w:afterLines="0" w:line="360" w:lineRule="auto"/>
        <w:rPr>
          <w:rFonts w:hint="eastAsia" w:hAnsi="宋体" w:cs="宋体"/>
          <w:sz w:val="28"/>
          <w:szCs w:val="28"/>
          <w:highlight w:val="none"/>
        </w:rPr>
      </w:pPr>
      <w:bookmarkStart w:id="35" w:name="_Hlt533408944"/>
      <w:bookmarkEnd w:id="35"/>
      <w:bookmarkStart w:id="36" w:name="_Hlt514495724"/>
      <w:bookmarkEnd w:id="36"/>
      <w:r>
        <w:rPr>
          <w:rFonts w:hint="eastAsia" w:hAnsi="宋体" w:cs="宋体"/>
          <w:sz w:val="28"/>
          <w:szCs w:val="28"/>
          <w:highlight w:val="none"/>
        </w:rPr>
        <w:br w:type="page"/>
      </w:r>
      <w:bookmarkStart w:id="37" w:name="_Toc3326"/>
      <w:r>
        <w:rPr>
          <w:rFonts w:hint="eastAsia" w:hAnsi="宋体" w:cs="宋体"/>
          <w:sz w:val="28"/>
          <w:szCs w:val="28"/>
          <w:highlight w:val="none"/>
          <w:lang w:val="en-US" w:eastAsia="zh-CN"/>
        </w:rPr>
        <w:t>四</w:t>
      </w:r>
      <w:r>
        <w:rPr>
          <w:rStyle w:val="34"/>
          <w:rFonts w:hint="eastAsia" w:ascii="宋体" w:hAnsi="宋体" w:eastAsia="宋体" w:cs="宋体"/>
          <w:b/>
          <w:bCs/>
          <w:sz w:val="28"/>
          <w:szCs w:val="28"/>
          <w:highlight w:val="none"/>
        </w:rPr>
        <w:t>．信用承诺</w:t>
      </w:r>
      <w:bookmarkEnd w:id="37"/>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二、未被合肥市及其所辖县（市）、区（开发区）公共资源交易监督管理部门记不良行为记录的；或被记不良行为记录（以公布日期为准），但同时符合下列情形的：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（1）开标日前（含当日）6个月内记分累计未满10分的；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（2）开标日前（含当日）12个月内记分累计未满15分的；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（3）开标日前（含当日）18个月内记分累计未满20分的；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（4）开标日前（含当日）24个月内记分累计未满25分的。</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4320" w:firstLineChars="1800"/>
        <w:rPr>
          <w:rFonts w:hint="eastAsia" w:ascii="宋体" w:hAnsi="宋体" w:cs="宋体"/>
          <w:b w:val="0"/>
          <w:bCs/>
          <w:sz w:val="24"/>
          <w:szCs w:val="24"/>
          <w:highlight w:val="none"/>
        </w:rPr>
      </w:pPr>
      <w:r>
        <w:rPr>
          <w:rFonts w:hint="eastAsia" w:ascii="宋体" w:hAnsi="宋体" w:cs="宋体"/>
          <w:b w:val="0"/>
          <w:bCs/>
          <w:sz w:val="24"/>
          <w:szCs w:val="24"/>
          <w:highlight w:val="none"/>
          <w:lang w:eastAsia="zh-CN"/>
        </w:rPr>
        <w:t>参审单位公章</w:t>
      </w:r>
      <w:r>
        <w:rPr>
          <w:rFonts w:hint="eastAsia" w:ascii="宋体" w:hAnsi="宋体" w:cs="宋体"/>
          <w:b w:val="0"/>
          <w:bCs/>
          <w:sz w:val="24"/>
          <w:szCs w:val="24"/>
          <w:highlight w:val="none"/>
        </w:rPr>
        <w:t>：</w:t>
      </w:r>
      <w:r>
        <w:rPr>
          <w:rFonts w:hint="eastAsia" w:ascii="宋体" w:hAnsi="宋体" w:eastAsia="宋体" w:cs="宋体"/>
          <w:sz w:val="24"/>
          <w:szCs w:val="24"/>
          <w:highlight w:val="none"/>
          <w:u w:val="single"/>
        </w:rPr>
        <w:t xml:space="preserve">                    </w:t>
      </w:r>
    </w:p>
    <w:p>
      <w:pPr>
        <w:spacing w:line="440" w:lineRule="atLeast"/>
        <w:ind w:firstLine="4320" w:firstLineChars="18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ind w:firstLine="645"/>
        <w:rPr>
          <w:rFonts w:hint="eastAsia" w:ascii="宋体" w:hAnsi="宋体" w:cs="宋体"/>
          <w:kern w:val="0"/>
          <w:sz w:val="28"/>
          <w:szCs w:val="28"/>
          <w:highlight w:val="none"/>
        </w:rPr>
      </w:pPr>
    </w:p>
    <w:p>
      <w:pPr>
        <w:pStyle w:val="4"/>
        <w:rPr>
          <w:rStyle w:val="34"/>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38" w:name="_Toc19826"/>
      <w:bookmarkStart w:id="39" w:name="_Toc500337343"/>
      <w:r>
        <w:rPr>
          <w:rStyle w:val="34"/>
          <w:rFonts w:hint="eastAsia" w:ascii="宋体" w:hAnsi="宋体" w:eastAsia="宋体" w:cs="宋体"/>
          <w:b/>
          <w:bCs/>
          <w:sz w:val="28"/>
          <w:szCs w:val="28"/>
          <w:highlight w:val="none"/>
          <w:lang w:val="en-US" w:eastAsia="zh-CN"/>
        </w:rPr>
        <w:t>五．</w:t>
      </w:r>
      <w:bookmarkEnd w:id="38"/>
      <w:bookmarkEnd w:id="39"/>
      <w:bookmarkStart w:id="40" w:name="_Toc26965"/>
      <w:bookmarkStart w:id="41" w:name="_Toc220232402"/>
      <w:bookmarkStart w:id="42" w:name="_Toc516969105"/>
      <w:r>
        <w:rPr>
          <w:rStyle w:val="34"/>
          <w:rFonts w:hint="eastAsia" w:ascii="宋体" w:hAnsi="宋体" w:eastAsia="宋体" w:cs="宋体"/>
          <w:b/>
          <w:bCs/>
          <w:sz w:val="28"/>
          <w:szCs w:val="28"/>
          <w:highlight w:val="none"/>
          <w:lang w:val="en-US" w:eastAsia="zh-CN"/>
        </w:rPr>
        <w:t>有关证明文件</w:t>
      </w:r>
      <w:bookmarkEnd w:id="40"/>
      <w:bookmarkEnd w:id="41"/>
      <w:bookmarkEnd w:id="42"/>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提供符合项目需求及资审评审办法规定的相关证明文件。</w:t>
      </w:r>
    </w:p>
    <w:p>
      <w:pPr>
        <w:pStyle w:val="4"/>
        <w:ind w:firstLine="0"/>
        <w:jc w:val="both"/>
        <w:outlineLvl w:val="9"/>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r>
        <w:rPr>
          <w:rFonts w:hint="eastAsia" w:ascii="宋体" w:hAnsi="宋体" w:eastAsia="宋体" w:cs="宋体"/>
          <w:sz w:val="28"/>
          <w:szCs w:val="28"/>
          <w:highlight w:val="none"/>
          <w:lang w:val="en-US" w:eastAsia="zh-CN"/>
        </w:rPr>
        <w:br w:type="page"/>
      </w:r>
      <w:bookmarkStart w:id="43" w:name="_Toc396122185"/>
      <w:bookmarkStart w:id="44" w:name="_Toc396317511"/>
      <w:bookmarkStart w:id="45" w:name="_Toc17338"/>
      <w:bookmarkStart w:id="46" w:name="_Toc500337346"/>
      <w:bookmarkStart w:id="47" w:name="_Toc220232403"/>
    </w:p>
    <w:p>
      <w:pPr>
        <w:pStyle w:val="2"/>
        <w:jc w:val="center"/>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43"/>
      <w:bookmarkEnd w:id="44"/>
      <w:r>
        <w:rPr>
          <w:rFonts w:hint="eastAsia" w:hAnsi="宋体" w:cs="宋体"/>
          <w:sz w:val="28"/>
          <w:szCs w:val="28"/>
          <w:highlight w:val="none"/>
          <w:lang w:eastAsia="zh-CN"/>
        </w:rPr>
        <w:t xml:space="preserve"> 其他资料</w:t>
      </w:r>
      <w:bookmarkEnd w:id="45"/>
      <w:bookmarkEnd w:id="46"/>
    </w:p>
    <w:p>
      <w:pPr>
        <w:spacing w:line="500" w:lineRule="exact"/>
        <w:jc w:val="center"/>
        <w:outlineLvl w:val="0"/>
        <w:rPr>
          <w:rFonts w:hint="eastAsia" w:ascii="宋体" w:hAnsi="宋体" w:cs="宋体"/>
          <w:b/>
          <w:bCs/>
          <w:sz w:val="28"/>
          <w:szCs w:val="28"/>
          <w:highlight w:val="none"/>
        </w:rPr>
      </w:pPr>
      <w:bookmarkStart w:id="48" w:name="_Toc11305"/>
      <w:r>
        <w:rPr>
          <w:rFonts w:hint="eastAsia" w:ascii="宋体" w:hAnsi="宋体" w:cs="宋体"/>
          <w:b/>
          <w:bCs/>
          <w:sz w:val="28"/>
          <w:szCs w:val="28"/>
          <w:highlight w:val="none"/>
        </w:rPr>
        <w:t>（</w:t>
      </w:r>
      <w:r>
        <w:rPr>
          <w:rFonts w:hint="eastAsia" w:ascii="宋体" w:hAnsi="宋体" w:cs="宋体"/>
          <w:bCs/>
          <w:sz w:val="28"/>
          <w:szCs w:val="28"/>
          <w:highlight w:val="none"/>
        </w:rPr>
        <w:t>格式自拟</w:t>
      </w:r>
      <w:r>
        <w:rPr>
          <w:rFonts w:hint="eastAsia" w:ascii="宋体" w:hAnsi="宋体" w:cs="宋体"/>
          <w:b/>
          <w:bCs/>
          <w:sz w:val="28"/>
          <w:szCs w:val="28"/>
          <w:highlight w:val="none"/>
        </w:rPr>
        <w:t>）</w:t>
      </w:r>
      <w:bookmarkEnd w:id="48"/>
    </w:p>
    <w:bookmarkEnd w:id="47"/>
    <w:p>
      <w:pPr>
        <w:adjustRightInd w:val="0"/>
        <w:snapToGrid w:val="0"/>
        <w:spacing w:line="360" w:lineRule="auto"/>
        <w:jc w:val="left"/>
        <w:rPr>
          <w:rFonts w:hint="eastAsia" w:ascii="宋体" w:hAnsi="宋体" w:cs="宋体"/>
          <w:b/>
          <w:bCs/>
          <w:sz w:val="28"/>
          <w:szCs w:val="28"/>
          <w:highlight w:val="none"/>
        </w:rPr>
      </w:pPr>
    </w:p>
    <w:p>
      <w:pPr>
        <w:rPr>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rPr>
          <w:rFonts w:hint="eastAsia"/>
        </w:rPr>
      </w:pPr>
    </w:p>
    <w:p>
      <w:pPr>
        <w:pStyle w:val="15"/>
        <w:numPr>
          <w:ilvl w:val="0"/>
          <w:numId w:val="0"/>
        </w:numPr>
        <w:ind w:leftChars="20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七.参审单位综合实力</w:t>
      </w:r>
    </w:p>
    <w:p>
      <w:pP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br w:type="page"/>
      </w:r>
    </w:p>
    <w:p>
      <w:pPr>
        <w:pStyle w:val="15"/>
        <w:numPr>
          <w:ilvl w:val="0"/>
          <w:numId w:val="3"/>
        </w:numPr>
        <w:ind w:left="0" w:leftChars="0" w:firstLine="562" w:firstLineChars="20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服务方案</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9DD07"/>
    <w:multiLevelType w:val="singleLevel"/>
    <w:tmpl w:val="DD09DD07"/>
    <w:lvl w:ilvl="0" w:tentative="0">
      <w:start w:val="5"/>
      <w:numFmt w:val="chineseCounting"/>
      <w:suff w:val="nothing"/>
      <w:lvlText w:val="（%1）"/>
      <w:lvlJc w:val="left"/>
      <w:rPr>
        <w:rFonts w:hint="eastAsia"/>
      </w:rPr>
    </w:lvl>
  </w:abstractNum>
  <w:abstractNum w:abstractNumId="1">
    <w:nsid w:val="E7AE4C3E"/>
    <w:multiLevelType w:val="singleLevel"/>
    <w:tmpl w:val="E7AE4C3E"/>
    <w:lvl w:ilvl="0" w:tentative="0">
      <w:start w:val="8"/>
      <w:numFmt w:val="chineseCounting"/>
      <w:suff w:val="nothing"/>
      <w:lvlText w:val="%1、"/>
      <w:lvlJc w:val="left"/>
      <w:rPr>
        <w:rFonts w:hint="eastAsia"/>
      </w:rPr>
    </w:lvl>
  </w:abstractNum>
  <w:abstractNum w:abstractNumId="2">
    <w:nsid w:val="F0ADDAEA"/>
    <w:multiLevelType w:val="singleLevel"/>
    <w:tmpl w:val="F0ADDAE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Tg1YzRlYWQxZDc1NzFiYjYyZmJmNGYyZjI2YzIifQ=="/>
  </w:docVars>
  <w:rsids>
    <w:rsidRoot w:val="00000000"/>
    <w:rsid w:val="01D3686D"/>
    <w:rsid w:val="02C237DB"/>
    <w:rsid w:val="02E94AE6"/>
    <w:rsid w:val="042C6959"/>
    <w:rsid w:val="0C50246A"/>
    <w:rsid w:val="11A75EFF"/>
    <w:rsid w:val="155D14F3"/>
    <w:rsid w:val="17235FC3"/>
    <w:rsid w:val="176F3141"/>
    <w:rsid w:val="1FAC62E0"/>
    <w:rsid w:val="28C17575"/>
    <w:rsid w:val="29F37EB7"/>
    <w:rsid w:val="2B77711A"/>
    <w:rsid w:val="2E8B57AF"/>
    <w:rsid w:val="38174ABC"/>
    <w:rsid w:val="3A2D0EB7"/>
    <w:rsid w:val="3B1D4ADF"/>
    <w:rsid w:val="3D3833E7"/>
    <w:rsid w:val="42987498"/>
    <w:rsid w:val="430A11BE"/>
    <w:rsid w:val="44F11EE1"/>
    <w:rsid w:val="468C3F72"/>
    <w:rsid w:val="4F346DB4"/>
    <w:rsid w:val="505B29B8"/>
    <w:rsid w:val="540C10BB"/>
    <w:rsid w:val="574D1E50"/>
    <w:rsid w:val="5C491F27"/>
    <w:rsid w:val="648F3DEF"/>
    <w:rsid w:val="66757ADA"/>
    <w:rsid w:val="66BC695B"/>
    <w:rsid w:val="68DA7C08"/>
    <w:rsid w:val="70BD65EF"/>
    <w:rsid w:val="71A212BE"/>
    <w:rsid w:val="73523743"/>
    <w:rsid w:val="7544443B"/>
    <w:rsid w:val="771826FF"/>
    <w:rsid w:val="77476464"/>
    <w:rsid w:val="77F0263C"/>
    <w:rsid w:val="7B0B6A8A"/>
    <w:rsid w:val="7EA1645A"/>
    <w:rsid w:val="7F09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34"/>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宋体" w:hAnsi="Arial"/>
      <w:sz w:val="28"/>
    </w:rPr>
  </w:style>
  <w:style w:type="paragraph" w:styleId="7">
    <w:name w:val="Date"/>
    <w:basedOn w:val="1"/>
    <w:next w:val="1"/>
    <w:qFormat/>
    <w:uiPriority w:val="0"/>
    <w:rPr>
      <w:b/>
      <w:kern w:val="2"/>
      <w:sz w:val="28"/>
    </w:rPr>
  </w:style>
  <w:style w:type="paragraph" w:styleId="8">
    <w:name w:val="Body Text Indent"/>
    <w:basedOn w:val="1"/>
    <w:next w:val="9"/>
    <w:qFormat/>
    <w:uiPriority w:val="0"/>
    <w:pPr>
      <w:ind w:firstLine="645"/>
    </w:pPr>
    <w:rPr>
      <w:rFonts w:ascii="楷体_GB2312" w:eastAsia="楷体_GB2312"/>
      <w:kern w:val="2"/>
      <w:sz w:val="32"/>
      <w:lang w:val="en-US" w:eastAsia="zh-CN" w:bidi="ar-SA"/>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index 1"/>
    <w:basedOn w:val="1"/>
    <w:next w:val="1"/>
    <w:qFormat/>
    <w:uiPriority w:val="0"/>
    <w:pPr>
      <w:spacing w:line="360" w:lineRule="auto"/>
      <w:jc w:val="center"/>
    </w:pPr>
    <w:rPr>
      <w:rFonts w:ascii="宋体" w:hAnsi="宋体"/>
      <w:b/>
      <w:bCs/>
      <w:sz w:val="24"/>
    </w:rPr>
  </w:style>
  <w:style w:type="paragraph" w:styleId="14">
    <w:name w:val="Body Text First Indent"/>
    <w:basedOn w:val="6"/>
    <w:unhideWhenUsed/>
    <w:qFormat/>
    <w:uiPriority w:val="99"/>
    <w:pPr>
      <w:ind w:firstLine="420" w:firstLineChars="100"/>
    </w:pPr>
  </w:style>
  <w:style w:type="paragraph" w:styleId="15">
    <w:name w:val="Body Text First Indent 2"/>
    <w:basedOn w:val="8"/>
    <w:qFormat/>
    <w:uiPriority w:val="0"/>
    <w:pPr>
      <w:ind w:left="420" w:firstLine="420" w:firstLineChars="200"/>
    </w:pPr>
    <w:rPr>
      <w:rFonts w:ascii="Calibri" w:hAnsi="Calibri"/>
      <w:sz w:val="21"/>
      <w:szCs w:val="22"/>
    </w:rPr>
  </w:style>
  <w:style w:type="character" w:styleId="18">
    <w:name w:val="Strong"/>
    <w:basedOn w:val="17"/>
    <w:qFormat/>
    <w:uiPriority w:val="0"/>
    <w:rPr>
      <w:b/>
      <w:bCs/>
    </w:rPr>
  </w:style>
  <w:style w:type="character" w:styleId="19">
    <w:name w:val="Emphasis"/>
    <w:basedOn w:val="17"/>
    <w:qFormat/>
    <w:uiPriority w:val="0"/>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singl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ascii="monospace" w:hAnsi="monospace" w:eastAsia="monospace" w:cs="monospace"/>
    </w:rPr>
  </w:style>
  <w:style w:type="character" w:customStyle="1" w:styleId="29">
    <w:name w:val="NormalCharacter"/>
    <w:link w:val="1"/>
    <w:qFormat/>
    <w:uiPriority w:val="0"/>
    <w:rPr>
      <w:rFonts w:ascii="Times New Roman" w:hAnsi="Times New Roman" w:eastAsia="宋体" w:cs="Times New Roman"/>
      <w:kern w:val="2"/>
      <w:sz w:val="21"/>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character" w:customStyle="1" w:styleId="31">
    <w:name w:val="标题 1 Char Char"/>
    <w:link w:val="3"/>
    <w:qFormat/>
    <w:uiPriority w:val="0"/>
    <w:rPr>
      <w:rFonts w:ascii="Times New Roman" w:hAnsi="Times New Roman" w:eastAsia="黑体"/>
      <w:b/>
      <w:bCs/>
      <w:kern w:val="44"/>
      <w:sz w:val="32"/>
      <w:szCs w:val="44"/>
    </w:rPr>
  </w:style>
  <w:style w:type="paragraph" w:customStyle="1" w:styleId="32">
    <w:name w:val="xl31"/>
    <w:basedOn w:val="1"/>
    <w:qFormat/>
    <w:uiPriority w:val="0"/>
    <w:pPr>
      <w:widowControl/>
      <w:spacing w:before="100" w:beforeAutospacing="1" w:after="100" w:afterAutospacing="1"/>
      <w:jc w:val="center"/>
    </w:pPr>
    <w:rPr>
      <w:b/>
      <w:bCs/>
      <w:kern w:val="0"/>
      <w:sz w:val="28"/>
      <w:szCs w:val="28"/>
    </w:rPr>
  </w:style>
  <w:style w:type="paragraph" w:customStyle="1" w:styleId="33">
    <w:name w:val="D&amp;L"/>
    <w:basedOn w:val="1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34">
    <w:name w:val="标题 2 Char1"/>
    <w:link w:val="4"/>
    <w:qFormat/>
    <w:uiPriority w:val="0"/>
    <w:rPr>
      <w:rFonts w:ascii="Arial" w:hAnsi="Arial" w:eastAsia="仿宋_GB2312"/>
      <w:b/>
      <w:bCs/>
      <w:kern w:val="2"/>
      <w:sz w:val="32"/>
      <w:szCs w:val="32"/>
    </w:rPr>
  </w:style>
  <w:style w:type="character" w:customStyle="1" w:styleId="35">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5149</Words>
  <Characters>5434</Characters>
  <Lines>0</Lines>
  <Paragraphs>0</Paragraphs>
  <TotalTime>0</TotalTime>
  <ScaleCrop>false</ScaleCrop>
  <LinksUpToDate>false</LinksUpToDate>
  <CharactersWithSpaces>6337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2022-11-30T10:41:00Z</dcterms:created>
  <dc:creator>admin</dc:creator>
  <cp:lastModifiedBy>植物要吃肉</cp:lastModifiedBy>
  <dcterms:modified xsi:type="dcterms:W3CDTF">2023-07-17T02:05:15Z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9A7C020E284C4A4A859068517D0DE745_13</vt:lpwstr>
  </property>
</Properties>
</file>